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78B1" w14:textId="77777777" w:rsidR="0017272D" w:rsidRPr="00F562FE" w:rsidRDefault="0017272D" w:rsidP="00F562FE">
      <w:pPr>
        <w:pStyle w:val="Heading1"/>
        <w:spacing w:before="0" w:after="0"/>
        <w:rPr>
          <w:rFonts w:asciiTheme="majorHAnsi" w:hAnsiTheme="majorHAnsi" w:cstheme="majorHAnsi"/>
          <w:b w:val="0"/>
          <w:color w:val="002060"/>
          <w:sz w:val="20"/>
          <w:szCs w:val="22"/>
        </w:rPr>
      </w:pPr>
      <w:bookmarkStart w:id="0" w:name="_Toc143586611"/>
      <w:r w:rsidRPr="00F562FE">
        <w:rPr>
          <w:rFonts w:asciiTheme="majorHAnsi" w:hAnsiTheme="majorHAnsi" w:cstheme="majorHAnsi"/>
          <w:b w:val="0"/>
          <w:color w:val="002060"/>
          <w:sz w:val="20"/>
          <w:szCs w:val="22"/>
        </w:rPr>
        <w:t>POSITION DESCRIPTION</w:t>
      </w:r>
    </w:p>
    <w:p w14:paraId="26EFDAB2" w14:textId="77777777" w:rsidR="008B0811" w:rsidRPr="00F562FE" w:rsidRDefault="008B0811" w:rsidP="008B0811">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2060"/>
          <w:sz w:val="26"/>
          <w:szCs w:val="24"/>
        </w:rPr>
      </w:pPr>
      <w:bookmarkStart w:id="1" w:name="_Toc465846340"/>
      <w:r w:rsidRPr="00F562FE">
        <w:rPr>
          <w:rFonts w:ascii="Arial" w:eastAsiaTheme="majorEastAsia" w:hAnsi="Arial" w:cstheme="majorBidi"/>
          <w:b/>
          <w:bCs/>
          <w:caps/>
          <w:color w:val="002060"/>
          <w:sz w:val="26"/>
          <w:szCs w:val="24"/>
        </w:rPr>
        <w:t>Undersecretary for Intelligence and Analysis, Department of Homeland Security</w:t>
      </w:r>
      <w:bookmarkEnd w:id="1"/>
    </w:p>
    <w:p w14:paraId="5AA5A193" w14:textId="77777777" w:rsidR="00661AE5" w:rsidRPr="00224D1E" w:rsidRDefault="00661AE5" w:rsidP="00661AE5">
      <w:pPr>
        <w:rPr>
          <w:rFonts w:asciiTheme="majorHAnsi" w:hAnsiTheme="majorHAnsi" w:cstheme="majorHAnsi"/>
        </w:rPr>
      </w:pP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38"/>
        <w:gridCol w:w="6835"/>
      </w:tblGrid>
      <w:tr w:rsidR="008B0811" w:rsidRPr="00E60FCA" w14:paraId="383E149E" w14:textId="77777777" w:rsidTr="006120EB">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F34661C" w14:textId="77777777" w:rsidR="008B0811" w:rsidRPr="00E60FCA" w:rsidRDefault="008B0811" w:rsidP="00E4729D">
            <w:pPr>
              <w:contextualSpacing/>
              <w:jc w:val="center"/>
              <w:rPr>
                <w:rFonts w:asciiTheme="majorHAnsi" w:hAnsiTheme="majorHAnsi" w:cstheme="majorHAnsi"/>
                <w:b/>
              </w:rPr>
            </w:pPr>
            <w:r w:rsidRPr="00E60FCA">
              <w:rPr>
                <w:rFonts w:asciiTheme="majorHAnsi" w:hAnsiTheme="majorHAnsi" w:cstheme="majorHAnsi"/>
                <w:b/>
              </w:rPr>
              <w:t>OVERVIEW</w:t>
            </w:r>
          </w:p>
        </w:tc>
      </w:tr>
      <w:tr w:rsidR="008B0811" w:rsidRPr="00E60FCA" w14:paraId="1AB88710" w14:textId="77777777" w:rsidTr="006120EB">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0A9C013" w14:textId="77777777" w:rsidR="008B0811" w:rsidRPr="00DB264B" w:rsidRDefault="008B0811" w:rsidP="00E4729D">
            <w:pPr>
              <w:contextualSpacing/>
              <w:rPr>
                <w:rFonts w:asciiTheme="majorHAnsi" w:hAnsiTheme="majorHAnsi" w:cstheme="majorHAnsi"/>
                <w:sz w:val="21"/>
                <w:szCs w:val="21"/>
              </w:rPr>
            </w:pPr>
            <w:r w:rsidRPr="00DB264B">
              <w:rPr>
                <w:rFonts w:asciiTheme="majorHAnsi" w:hAnsiTheme="majorHAnsi" w:cstheme="majorHAnsi"/>
                <w:sz w:val="21"/>
                <w:szCs w:val="21"/>
              </w:rPr>
              <w:t>Senate Committee</w:t>
            </w:r>
          </w:p>
        </w:tc>
        <w:tc>
          <w:tcPr>
            <w:tcW w:w="6835" w:type="dxa"/>
            <w:tcBorders>
              <w:top w:val="single" w:sz="2" w:space="0" w:color="auto"/>
              <w:left w:val="single" w:sz="2" w:space="0" w:color="auto"/>
              <w:bottom w:val="single" w:sz="2" w:space="0" w:color="auto"/>
              <w:right w:val="single" w:sz="2" w:space="0" w:color="auto"/>
            </w:tcBorders>
          </w:tcPr>
          <w:p w14:paraId="4B3A681A" w14:textId="77777777" w:rsidR="008B0811" w:rsidRPr="00DB264B" w:rsidRDefault="008B0811" w:rsidP="00E4729D">
            <w:pPr>
              <w:contextualSpacing/>
              <w:rPr>
                <w:rFonts w:asciiTheme="majorHAnsi" w:hAnsiTheme="majorHAnsi" w:cstheme="majorHAnsi"/>
                <w:bCs/>
                <w:sz w:val="21"/>
                <w:szCs w:val="21"/>
              </w:rPr>
            </w:pPr>
            <w:r w:rsidRPr="00DB264B">
              <w:rPr>
                <w:rFonts w:asciiTheme="majorHAnsi" w:hAnsiTheme="majorHAnsi" w:cstheme="majorHAnsi"/>
                <w:bCs/>
                <w:sz w:val="21"/>
                <w:szCs w:val="21"/>
              </w:rPr>
              <w:t>Intelligence</w:t>
            </w:r>
          </w:p>
        </w:tc>
      </w:tr>
      <w:tr w:rsidR="008B0811" w:rsidRPr="00E60FCA" w14:paraId="68BEF76A" w14:textId="77777777" w:rsidTr="006120EB">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4222D95" w14:textId="77777777" w:rsidR="008B0811" w:rsidRPr="00DB264B" w:rsidRDefault="008B0811" w:rsidP="00E4729D">
            <w:pPr>
              <w:contextualSpacing/>
              <w:rPr>
                <w:rFonts w:asciiTheme="majorHAnsi" w:hAnsiTheme="majorHAnsi" w:cstheme="majorHAnsi"/>
                <w:sz w:val="21"/>
                <w:szCs w:val="21"/>
              </w:rPr>
            </w:pPr>
            <w:r w:rsidRPr="00DB264B">
              <w:rPr>
                <w:rFonts w:asciiTheme="majorHAnsi" w:hAnsiTheme="majorHAnsi" w:cstheme="majorHAnsi"/>
                <w:sz w:val="21"/>
                <w:szCs w:val="21"/>
              </w:rPr>
              <w:t>Agency Mission</w:t>
            </w:r>
          </w:p>
        </w:tc>
        <w:tc>
          <w:tcPr>
            <w:tcW w:w="6835" w:type="dxa"/>
            <w:tcBorders>
              <w:top w:val="single" w:sz="2" w:space="0" w:color="auto"/>
              <w:left w:val="single" w:sz="2" w:space="0" w:color="auto"/>
              <w:bottom w:val="single" w:sz="2" w:space="0" w:color="auto"/>
              <w:right w:val="single" w:sz="2" w:space="0" w:color="auto"/>
            </w:tcBorders>
          </w:tcPr>
          <w:p w14:paraId="1E3B6C85" w14:textId="77777777" w:rsidR="008B0811" w:rsidRPr="00DB264B" w:rsidRDefault="008B0811" w:rsidP="00E4729D">
            <w:pPr>
              <w:contextualSpacing/>
              <w:rPr>
                <w:rFonts w:asciiTheme="majorHAnsi" w:hAnsiTheme="majorHAnsi" w:cstheme="majorHAnsi"/>
                <w:bCs/>
                <w:sz w:val="21"/>
                <w:szCs w:val="21"/>
              </w:rPr>
            </w:pPr>
            <w:r w:rsidRPr="00DB264B">
              <w:rPr>
                <w:rFonts w:asciiTheme="majorHAnsi" w:hAnsiTheme="majorHAnsi" w:cstheme="majorHAnsi"/>
                <w:bCs/>
                <w:sz w:val="21"/>
                <w:szCs w:val="21"/>
              </w:rPr>
              <w:t>To ensure that homeland is safe, secure and resilient against terrorism and other potential threats.</w:t>
            </w:r>
          </w:p>
        </w:tc>
      </w:tr>
      <w:tr w:rsidR="008B0811" w:rsidRPr="00E60FCA" w14:paraId="39724DEA" w14:textId="77777777" w:rsidTr="006120EB">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1269A31" w14:textId="77777777" w:rsidR="008B0811" w:rsidRPr="00DB264B" w:rsidRDefault="008B0811" w:rsidP="00E4729D">
            <w:pPr>
              <w:contextualSpacing/>
              <w:rPr>
                <w:rFonts w:asciiTheme="majorHAnsi" w:hAnsiTheme="majorHAnsi" w:cstheme="majorHAnsi"/>
                <w:sz w:val="21"/>
                <w:szCs w:val="21"/>
              </w:rPr>
            </w:pPr>
            <w:r w:rsidRPr="00DB264B">
              <w:rPr>
                <w:rFonts w:asciiTheme="majorHAnsi" w:hAnsiTheme="majorHAnsi" w:cstheme="majorHAnsi"/>
                <w:sz w:val="21"/>
                <w:szCs w:val="21"/>
              </w:rPr>
              <w:t>Position Overview</w:t>
            </w:r>
          </w:p>
        </w:tc>
        <w:tc>
          <w:tcPr>
            <w:tcW w:w="6835" w:type="dxa"/>
            <w:tcBorders>
              <w:top w:val="single" w:sz="2" w:space="0" w:color="auto"/>
              <w:left w:val="single" w:sz="2" w:space="0" w:color="auto"/>
              <w:bottom w:val="single" w:sz="2" w:space="0" w:color="auto"/>
              <w:right w:val="single" w:sz="2" w:space="0" w:color="auto"/>
            </w:tcBorders>
          </w:tcPr>
          <w:p w14:paraId="40F606DE" w14:textId="77777777" w:rsidR="008B0811" w:rsidRPr="00DB264B" w:rsidRDefault="008B0811" w:rsidP="00E4729D">
            <w:pPr>
              <w:contextualSpacing/>
              <w:rPr>
                <w:rFonts w:asciiTheme="majorHAnsi" w:hAnsiTheme="majorHAnsi" w:cstheme="majorHAnsi"/>
                <w:bCs/>
                <w:sz w:val="21"/>
                <w:szCs w:val="21"/>
              </w:rPr>
            </w:pPr>
            <w:r w:rsidRPr="00DB264B">
              <w:rPr>
                <w:rFonts w:asciiTheme="majorHAnsi" w:hAnsiTheme="majorHAnsi" w:cstheme="majorHAnsi"/>
                <w:sz w:val="21"/>
                <w:szCs w:val="21"/>
                <w:shd w:val="clear" w:color="auto" w:fill="FFFFFF"/>
              </w:rPr>
              <w:t xml:space="preserve">The undersecretary for intelligence and analysis (I&amp;A) is responsible for using information </w:t>
            </w:r>
            <w:r w:rsidRPr="00DB264B">
              <w:rPr>
                <w:rFonts w:asciiTheme="majorHAnsi" w:hAnsiTheme="majorHAnsi" w:cstheme="majorHAnsi"/>
                <w:sz w:val="21"/>
                <w:szCs w:val="21"/>
              </w:rPr>
              <w:t xml:space="preserve">and intelligence from multiple sources to identical and assess current and future threats to the U.S. </w:t>
            </w:r>
            <w:r w:rsidRPr="00DB264B">
              <w:rPr>
                <w:rFonts w:asciiTheme="majorHAnsi" w:hAnsiTheme="majorHAnsi" w:cstheme="majorHAnsi"/>
                <w:bCs/>
                <w:sz w:val="21"/>
                <w:szCs w:val="21"/>
              </w:rPr>
              <w:t xml:space="preserve">Priorities including aviation, border and cyber security, as well as supporting the overall goals of the Department of Homeland Security (DHS). </w:t>
            </w:r>
            <w:r w:rsidRPr="00DB264B">
              <w:rPr>
                <w:rFonts w:asciiTheme="majorHAnsi" w:hAnsiTheme="majorHAnsi" w:cstheme="majorHAnsi"/>
                <w:sz w:val="21"/>
                <w:szCs w:val="21"/>
              </w:rPr>
              <w:t xml:space="preserve">Serving as DHS’ chief intelligence officer, </w:t>
            </w:r>
            <w:r w:rsidRPr="00DB264B">
              <w:rPr>
                <w:rFonts w:asciiTheme="majorHAnsi" w:hAnsiTheme="majorHAnsi" w:cstheme="majorHAnsi"/>
                <w:sz w:val="21"/>
                <w:szCs w:val="21"/>
                <w:shd w:val="clear" w:color="auto" w:fill="FFFFFF"/>
              </w:rPr>
              <w:t xml:space="preserve">the undersecretary works closely with the </w:t>
            </w:r>
            <w:r w:rsidRPr="00DB264B">
              <w:rPr>
                <w:rFonts w:asciiTheme="majorHAnsi" w:hAnsiTheme="majorHAnsi" w:cstheme="majorHAnsi"/>
                <w:sz w:val="21"/>
                <w:szCs w:val="21"/>
              </w:rPr>
              <w:t xml:space="preserve">secretary of Homeland Security and the director of National Intelligence </w:t>
            </w:r>
            <w:r w:rsidRPr="00DB264B">
              <w:rPr>
                <w:rFonts w:asciiTheme="majorHAnsi" w:hAnsiTheme="majorHAnsi" w:cstheme="majorHAnsi"/>
                <w:sz w:val="21"/>
                <w:szCs w:val="21"/>
                <w:shd w:val="clear" w:color="auto" w:fill="FFFFFF"/>
              </w:rPr>
              <w:t>to</w:t>
            </w:r>
            <w:r w:rsidRPr="00DB264B">
              <w:rPr>
                <w:rFonts w:asciiTheme="majorHAnsi" w:hAnsiTheme="majorHAnsi" w:cstheme="majorHAnsi"/>
                <w:sz w:val="21"/>
                <w:szCs w:val="21"/>
              </w:rPr>
              <w:t xml:space="preserve"> equip the homeland security enterprise with the intelligence and information it needs to keep the homeland safe, secure and resilient. The undersecretary for I&amp;A is one of four undersecretaries at DHS.</w:t>
            </w:r>
          </w:p>
        </w:tc>
      </w:tr>
      <w:tr w:rsidR="008B0811" w:rsidRPr="00E60FCA" w14:paraId="4EF09F3D" w14:textId="77777777" w:rsidTr="006120EB">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123D216" w14:textId="77777777" w:rsidR="008B0811" w:rsidRPr="00DB264B" w:rsidRDefault="008B0811" w:rsidP="00E4729D">
            <w:pPr>
              <w:contextualSpacing/>
              <w:rPr>
                <w:rFonts w:asciiTheme="majorHAnsi" w:hAnsiTheme="majorHAnsi" w:cstheme="majorHAnsi"/>
                <w:i/>
                <w:sz w:val="21"/>
                <w:szCs w:val="21"/>
              </w:rPr>
            </w:pPr>
            <w:r w:rsidRPr="00DB264B">
              <w:rPr>
                <w:rFonts w:asciiTheme="majorHAnsi" w:hAnsiTheme="majorHAnsi" w:cstheme="majorHAnsi"/>
                <w:sz w:val="21"/>
                <w:szCs w:val="21"/>
              </w:rPr>
              <w:t>Compensation</w:t>
            </w:r>
          </w:p>
        </w:tc>
        <w:tc>
          <w:tcPr>
            <w:tcW w:w="6835" w:type="dxa"/>
            <w:tcBorders>
              <w:top w:val="single" w:sz="2" w:space="0" w:color="auto"/>
              <w:left w:val="single" w:sz="2" w:space="0" w:color="auto"/>
              <w:bottom w:val="single" w:sz="2" w:space="0" w:color="auto"/>
              <w:right w:val="single" w:sz="2" w:space="0" w:color="auto"/>
            </w:tcBorders>
          </w:tcPr>
          <w:p w14:paraId="063F8C28" w14:textId="0E9043D7" w:rsidR="008B0811" w:rsidRPr="00DB264B" w:rsidRDefault="00326608" w:rsidP="41827677">
            <w:pPr>
              <w:contextualSpacing/>
              <w:rPr>
                <w:rFonts w:asciiTheme="majorHAnsi" w:hAnsiTheme="majorHAnsi" w:cstheme="majorBidi"/>
                <w:sz w:val="21"/>
                <w:szCs w:val="21"/>
              </w:rPr>
            </w:pPr>
            <w:r w:rsidRPr="00DB264B">
              <w:rPr>
                <w:rFonts w:asciiTheme="majorHAnsi" w:hAnsiTheme="majorHAnsi" w:cstheme="majorBidi"/>
                <w:sz w:val="21"/>
                <w:szCs w:val="21"/>
              </w:rPr>
              <w:t>Level III $</w:t>
            </w:r>
            <w:r w:rsidR="00CD496C" w:rsidRPr="00DB264B">
              <w:rPr>
                <w:rFonts w:asciiTheme="majorHAnsi" w:hAnsiTheme="majorHAnsi" w:cstheme="majorBidi"/>
                <w:sz w:val="21"/>
                <w:szCs w:val="21"/>
              </w:rPr>
              <w:t xml:space="preserve">168,400 </w:t>
            </w:r>
            <w:r w:rsidR="008B0811" w:rsidRPr="00DB264B">
              <w:rPr>
                <w:rFonts w:asciiTheme="majorHAnsi" w:hAnsiTheme="majorHAnsi" w:cstheme="majorBidi"/>
                <w:sz w:val="21"/>
                <w:szCs w:val="21"/>
              </w:rPr>
              <w:t>(5 U.S.C. § 5314)</w:t>
            </w:r>
            <w:r w:rsidR="00E60FCA" w:rsidRPr="00DB264B">
              <w:rPr>
                <w:rStyle w:val="EndnoteReference"/>
                <w:rFonts w:asciiTheme="majorHAnsi" w:hAnsiTheme="majorHAnsi" w:cstheme="majorBidi"/>
                <w:sz w:val="21"/>
                <w:szCs w:val="21"/>
              </w:rPr>
              <w:endnoteReference w:id="1"/>
            </w:r>
          </w:p>
        </w:tc>
      </w:tr>
      <w:tr w:rsidR="008B0811" w:rsidRPr="00E60FCA" w14:paraId="6A07A046" w14:textId="77777777" w:rsidTr="006120EB">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019D6A8" w14:textId="77777777" w:rsidR="008B0811" w:rsidRPr="00DB264B" w:rsidRDefault="008B0811" w:rsidP="00E4729D">
            <w:pPr>
              <w:contextualSpacing/>
              <w:rPr>
                <w:rFonts w:asciiTheme="majorHAnsi" w:hAnsiTheme="majorHAnsi" w:cstheme="majorHAnsi"/>
                <w:sz w:val="21"/>
                <w:szCs w:val="21"/>
              </w:rPr>
            </w:pPr>
            <w:r w:rsidRPr="00DB264B">
              <w:rPr>
                <w:rFonts w:asciiTheme="majorHAnsi" w:hAnsiTheme="majorHAnsi" w:cstheme="majorHAnsi"/>
                <w:sz w:val="21"/>
                <w:szCs w:val="21"/>
              </w:rPr>
              <w:t>Position Reports to</w:t>
            </w:r>
          </w:p>
        </w:tc>
        <w:tc>
          <w:tcPr>
            <w:tcW w:w="6835" w:type="dxa"/>
            <w:tcBorders>
              <w:top w:val="single" w:sz="2" w:space="0" w:color="auto"/>
              <w:left w:val="single" w:sz="2" w:space="0" w:color="auto"/>
              <w:bottom w:val="single" w:sz="2" w:space="0" w:color="auto"/>
              <w:right w:val="single" w:sz="2" w:space="0" w:color="auto"/>
            </w:tcBorders>
          </w:tcPr>
          <w:p w14:paraId="7A4CA94B" w14:textId="77777777" w:rsidR="008B0811" w:rsidRPr="00DB264B" w:rsidRDefault="008B0811" w:rsidP="00E4729D">
            <w:pPr>
              <w:contextualSpacing/>
              <w:rPr>
                <w:rFonts w:asciiTheme="majorHAnsi" w:hAnsiTheme="majorHAnsi" w:cstheme="majorHAnsi"/>
                <w:sz w:val="21"/>
                <w:szCs w:val="21"/>
              </w:rPr>
            </w:pPr>
            <w:r w:rsidRPr="00DB264B">
              <w:rPr>
                <w:rFonts w:asciiTheme="majorHAnsi" w:hAnsiTheme="majorHAnsi" w:cstheme="majorHAnsi"/>
                <w:sz w:val="21"/>
                <w:szCs w:val="21"/>
              </w:rPr>
              <w:t>Secretary of Homeland Security &amp; director of National Intelligence</w:t>
            </w:r>
          </w:p>
        </w:tc>
      </w:tr>
      <w:tr w:rsidR="008B0811" w:rsidRPr="00E60FCA" w14:paraId="2FA5E98B" w14:textId="77777777" w:rsidTr="006120EB">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19C98FD" w14:textId="77777777" w:rsidR="008B0811" w:rsidRPr="00E60FCA" w:rsidRDefault="008B0811" w:rsidP="00E4729D">
            <w:pPr>
              <w:contextualSpacing/>
              <w:jc w:val="center"/>
              <w:rPr>
                <w:rFonts w:asciiTheme="majorHAnsi" w:hAnsiTheme="majorHAnsi" w:cstheme="majorHAnsi"/>
                <w:b/>
              </w:rPr>
            </w:pPr>
            <w:r w:rsidRPr="00E60FCA">
              <w:rPr>
                <w:rFonts w:asciiTheme="majorHAnsi" w:hAnsiTheme="majorHAnsi" w:cstheme="majorHAnsi"/>
                <w:b/>
              </w:rPr>
              <w:t>RESPONSIBILITIES</w:t>
            </w:r>
          </w:p>
        </w:tc>
      </w:tr>
      <w:tr w:rsidR="008B0811" w:rsidRPr="00E60FCA" w14:paraId="4EE90514" w14:textId="77777777" w:rsidTr="006120EB">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FD45DA" w14:textId="77777777" w:rsidR="008B0811" w:rsidRPr="00DB264B" w:rsidRDefault="008B0811" w:rsidP="00E4729D">
            <w:pPr>
              <w:contextualSpacing/>
              <w:rPr>
                <w:rFonts w:asciiTheme="majorHAnsi" w:hAnsiTheme="majorHAnsi" w:cstheme="majorHAnsi"/>
                <w:sz w:val="21"/>
                <w:szCs w:val="21"/>
              </w:rPr>
            </w:pPr>
            <w:r w:rsidRPr="00DB264B">
              <w:rPr>
                <w:rFonts w:asciiTheme="majorHAnsi" w:hAnsiTheme="majorHAnsi" w:cstheme="majorHAnsi"/>
                <w:sz w:val="21"/>
                <w:szCs w:val="21"/>
              </w:rPr>
              <w:t>Management Scope</w:t>
            </w:r>
          </w:p>
        </w:tc>
        <w:tc>
          <w:tcPr>
            <w:tcW w:w="6835" w:type="dxa"/>
            <w:tcBorders>
              <w:top w:val="single" w:sz="2" w:space="0" w:color="auto"/>
              <w:left w:val="single" w:sz="2" w:space="0" w:color="auto"/>
              <w:bottom w:val="single" w:sz="2" w:space="0" w:color="auto"/>
              <w:right w:val="single" w:sz="2" w:space="0" w:color="auto"/>
            </w:tcBorders>
          </w:tcPr>
          <w:p w14:paraId="316D7332" w14:textId="36562FDD" w:rsidR="008B0811" w:rsidRPr="00DB264B" w:rsidRDefault="00E60FCA" w:rsidP="41827677">
            <w:pPr>
              <w:rPr>
                <w:rFonts w:asciiTheme="majorHAnsi" w:hAnsiTheme="majorHAnsi" w:cstheme="majorBidi"/>
                <w:sz w:val="21"/>
                <w:szCs w:val="21"/>
              </w:rPr>
            </w:pPr>
            <w:r w:rsidRPr="00DB264B">
              <w:rPr>
                <w:rFonts w:asciiTheme="majorHAnsi" w:hAnsiTheme="majorHAnsi" w:cstheme="majorBidi"/>
                <w:sz w:val="21"/>
                <w:szCs w:val="21"/>
              </w:rPr>
              <w:t>In fiscal 20</w:t>
            </w:r>
            <w:r w:rsidR="711E540C" w:rsidRPr="00DB264B">
              <w:rPr>
                <w:rFonts w:asciiTheme="majorHAnsi" w:hAnsiTheme="majorHAnsi" w:cstheme="majorBidi"/>
                <w:sz w:val="21"/>
                <w:szCs w:val="21"/>
              </w:rPr>
              <w:t>20</w:t>
            </w:r>
            <w:r w:rsidRPr="00DB264B">
              <w:rPr>
                <w:rFonts w:asciiTheme="majorHAnsi" w:hAnsiTheme="majorHAnsi" w:cstheme="majorBidi"/>
                <w:sz w:val="21"/>
                <w:szCs w:val="21"/>
              </w:rPr>
              <w:t>, DHS had</w:t>
            </w:r>
            <w:r w:rsidR="43A44B60" w:rsidRPr="00DB264B">
              <w:rPr>
                <w:rFonts w:asciiTheme="majorHAnsi" w:hAnsiTheme="majorHAnsi" w:cstheme="majorBidi"/>
                <w:sz w:val="21"/>
                <w:szCs w:val="21"/>
              </w:rPr>
              <w:t xml:space="preserve"> an enacted budget of</w:t>
            </w:r>
            <w:r w:rsidRPr="00DB264B">
              <w:rPr>
                <w:rFonts w:asciiTheme="majorHAnsi" w:hAnsiTheme="majorHAnsi" w:cstheme="majorBidi"/>
                <w:sz w:val="21"/>
                <w:szCs w:val="21"/>
              </w:rPr>
              <w:t xml:space="preserve"> $</w:t>
            </w:r>
            <w:r w:rsidR="3439B3E3" w:rsidRPr="00DB264B">
              <w:rPr>
                <w:rFonts w:asciiTheme="majorHAnsi" w:hAnsiTheme="majorHAnsi" w:cstheme="majorBidi"/>
                <w:sz w:val="21"/>
                <w:szCs w:val="21"/>
              </w:rPr>
              <w:t>51</w:t>
            </w:r>
            <w:r w:rsidRPr="00DB264B">
              <w:rPr>
                <w:rFonts w:asciiTheme="majorHAnsi" w:hAnsiTheme="majorHAnsi" w:cstheme="majorBidi"/>
                <w:sz w:val="21"/>
                <w:szCs w:val="21"/>
              </w:rPr>
              <w:t>.</w:t>
            </w:r>
            <w:r w:rsidR="670712A2" w:rsidRPr="00DB264B">
              <w:rPr>
                <w:rFonts w:asciiTheme="majorHAnsi" w:hAnsiTheme="majorHAnsi" w:cstheme="majorBidi"/>
                <w:sz w:val="21"/>
                <w:szCs w:val="21"/>
              </w:rPr>
              <w:t>2</w:t>
            </w:r>
            <w:r w:rsidRPr="00DB264B">
              <w:rPr>
                <w:rFonts w:asciiTheme="majorHAnsi" w:hAnsiTheme="majorHAnsi" w:cstheme="majorBidi"/>
                <w:sz w:val="21"/>
                <w:szCs w:val="21"/>
              </w:rPr>
              <w:t xml:space="preserve"> billionand1</w:t>
            </w:r>
            <w:r w:rsidR="2A24EA73" w:rsidRPr="00DB264B">
              <w:rPr>
                <w:rFonts w:asciiTheme="majorHAnsi" w:hAnsiTheme="majorHAnsi" w:cstheme="majorBidi"/>
                <w:sz w:val="21"/>
                <w:szCs w:val="21"/>
              </w:rPr>
              <w:t>88</w:t>
            </w:r>
            <w:r w:rsidRPr="00DB264B">
              <w:rPr>
                <w:rFonts w:asciiTheme="majorHAnsi" w:hAnsiTheme="majorHAnsi" w:cstheme="majorBidi"/>
                <w:sz w:val="21"/>
                <w:szCs w:val="21"/>
              </w:rPr>
              <w:t>,</w:t>
            </w:r>
            <w:r w:rsidR="01F7A0C2" w:rsidRPr="00DB264B">
              <w:rPr>
                <w:rFonts w:asciiTheme="majorHAnsi" w:hAnsiTheme="majorHAnsi" w:cstheme="majorBidi"/>
                <w:sz w:val="21"/>
                <w:szCs w:val="21"/>
              </w:rPr>
              <w:t>222</w:t>
            </w:r>
            <w:r w:rsidRPr="00DB264B">
              <w:rPr>
                <w:rFonts w:asciiTheme="majorHAnsi" w:hAnsiTheme="majorHAnsi" w:cstheme="majorBidi"/>
                <w:sz w:val="21"/>
                <w:szCs w:val="21"/>
              </w:rPr>
              <w:t xml:space="preserve"> </w:t>
            </w:r>
            <w:r w:rsidR="6A2B4B51" w:rsidRPr="00DB264B">
              <w:rPr>
                <w:rFonts w:asciiTheme="majorHAnsi" w:hAnsiTheme="majorHAnsi" w:cstheme="majorBidi"/>
                <w:sz w:val="21"/>
                <w:szCs w:val="21"/>
              </w:rPr>
              <w:t>full time equivalent</w:t>
            </w:r>
            <w:r w:rsidRPr="00DB264B">
              <w:rPr>
                <w:rFonts w:asciiTheme="majorHAnsi" w:hAnsiTheme="majorHAnsi" w:cstheme="majorBidi"/>
                <w:sz w:val="21"/>
                <w:szCs w:val="21"/>
              </w:rPr>
              <w:t xml:space="preserve"> employ</w:t>
            </w:r>
            <w:r w:rsidR="3DC1E71E" w:rsidRPr="00DB264B">
              <w:rPr>
                <w:rFonts w:asciiTheme="majorHAnsi" w:hAnsiTheme="majorHAnsi" w:cstheme="majorBidi"/>
                <w:sz w:val="21"/>
                <w:szCs w:val="21"/>
              </w:rPr>
              <w:t>ees</w:t>
            </w:r>
            <w:r w:rsidRPr="00DB264B">
              <w:rPr>
                <w:rFonts w:asciiTheme="majorHAnsi" w:hAnsiTheme="majorHAnsi" w:cstheme="majorBidi"/>
                <w:sz w:val="21"/>
                <w:szCs w:val="21"/>
              </w:rPr>
              <w:t xml:space="preserve">. </w:t>
            </w:r>
            <w:r w:rsidR="008B0811" w:rsidRPr="00DB264B">
              <w:rPr>
                <w:rFonts w:asciiTheme="majorHAnsi" w:hAnsiTheme="majorHAnsi" w:cstheme="majorBidi"/>
                <w:sz w:val="21"/>
                <w:szCs w:val="21"/>
              </w:rPr>
              <w:t>Overall, the role oversees approximately 700 full-time staff and has responsibility to coordinate with several other DHS entities.</w:t>
            </w:r>
          </w:p>
        </w:tc>
      </w:tr>
      <w:tr w:rsidR="008B0811" w:rsidRPr="00E60FCA" w14:paraId="3178BF90" w14:textId="77777777" w:rsidTr="006120EB">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C74A7C8" w14:textId="77777777" w:rsidR="008B0811" w:rsidRPr="00DB264B" w:rsidRDefault="008B0811" w:rsidP="00E4729D">
            <w:pPr>
              <w:contextualSpacing/>
              <w:rPr>
                <w:rFonts w:asciiTheme="majorHAnsi" w:hAnsiTheme="majorHAnsi" w:cstheme="majorHAnsi"/>
                <w:sz w:val="21"/>
                <w:szCs w:val="21"/>
              </w:rPr>
            </w:pPr>
            <w:r w:rsidRPr="00DB264B">
              <w:rPr>
                <w:rFonts w:asciiTheme="majorHAnsi" w:hAnsiTheme="majorHAnsi" w:cstheme="majorHAnsi"/>
                <w:sz w:val="21"/>
                <w:szCs w:val="21"/>
              </w:rPr>
              <w:t>Primary Responsibilities</w:t>
            </w:r>
          </w:p>
        </w:tc>
        <w:tc>
          <w:tcPr>
            <w:tcW w:w="6835" w:type="dxa"/>
            <w:tcBorders>
              <w:top w:val="single" w:sz="2" w:space="0" w:color="auto"/>
              <w:left w:val="single" w:sz="2" w:space="0" w:color="auto"/>
              <w:bottom w:val="single" w:sz="2" w:space="0" w:color="auto"/>
              <w:right w:val="single" w:sz="2" w:space="0" w:color="auto"/>
            </w:tcBorders>
          </w:tcPr>
          <w:p w14:paraId="0255837E" w14:textId="77777777" w:rsidR="008B0811" w:rsidRPr="00DB264B" w:rsidRDefault="008B0811" w:rsidP="00E4729D">
            <w:pPr>
              <w:contextualSpacing/>
              <w:rPr>
                <w:rFonts w:asciiTheme="majorHAnsi" w:hAnsiTheme="majorHAnsi" w:cstheme="majorHAnsi"/>
                <w:sz w:val="21"/>
                <w:szCs w:val="21"/>
              </w:rPr>
            </w:pPr>
            <w:r w:rsidRPr="00DB264B">
              <w:rPr>
                <w:rFonts w:asciiTheme="majorHAnsi" w:hAnsiTheme="majorHAnsi" w:cstheme="majorHAnsi"/>
                <w:sz w:val="21"/>
                <w:szCs w:val="21"/>
              </w:rPr>
              <w:t>The position encompasses four main roles:</w:t>
            </w:r>
          </w:p>
          <w:p w14:paraId="25A23877" w14:textId="77777777" w:rsidR="008B0811" w:rsidRPr="00DB264B" w:rsidRDefault="008B0811" w:rsidP="008B0811">
            <w:pPr>
              <w:numPr>
                <w:ilvl w:val="0"/>
                <w:numId w:val="43"/>
              </w:numPr>
              <w:contextualSpacing/>
              <w:rPr>
                <w:rFonts w:asciiTheme="majorHAnsi" w:eastAsia="Calibri" w:hAnsiTheme="majorHAnsi" w:cstheme="majorHAnsi"/>
                <w:sz w:val="21"/>
                <w:szCs w:val="21"/>
              </w:rPr>
            </w:pPr>
            <w:r w:rsidRPr="00DB264B">
              <w:rPr>
                <w:rFonts w:asciiTheme="majorHAnsi" w:eastAsia="Calibri" w:hAnsiTheme="majorHAnsi" w:cstheme="majorHAnsi"/>
                <w:sz w:val="21"/>
                <w:szCs w:val="21"/>
              </w:rPr>
              <w:t>Overseeing day-to-day operations of the Office of I&amp;A</w:t>
            </w:r>
          </w:p>
          <w:p w14:paraId="5B5CEFD8" w14:textId="77777777" w:rsidR="008B0811" w:rsidRPr="00DB264B" w:rsidRDefault="008B0811" w:rsidP="008B0811">
            <w:pPr>
              <w:numPr>
                <w:ilvl w:val="0"/>
                <w:numId w:val="43"/>
              </w:numPr>
              <w:contextualSpacing/>
              <w:rPr>
                <w:rFonts w:asciiTheme="majorHAnsi" w:eastAsia="Calibri" w:hAnsiTheme="majorHAnsi" w:cstheme="majorHAnsi"/>
                <w:sz w:val="21"/>
                <w:szCs w:val="21"/>
              </w:rPr>
            </w:pPr>
            <w:r w:rsidRPr="00DB264B">
              <w:rPr>
                <w:rFonts w:asciiTheme="majorHAnsi" w:eastAsia="Calibri" w:hAnsiTheme="majorHAnsi" w:cstheme="majorHAnsi"/>
                <w:sz w:val="21"/>
                <w:szCs w:val="21"/>
              </w:rPr>
              <w:t>Overseeing the counterintelligence programs of DHS, including management of 10 direct reports</w:t>
            </w:r>
          </w:p>
          <w:p w14:paraId="176A0E4F" w14:textId="77777777" w:rsidR="008B0811" w:rsidRPr="00DB264B" w:rsidRDefault="008B0811" w:rsidP="008B0811">
            <w:pPr>
              <w:numPr>
                <w:ilvl w:val="0"/>
                <w:numId w:val="43"/>
              </w:numPr>
              <w:contextualSpacing/>
              <w:rPr>
                <w:rFonts w:asciiTheme="majorHAnsi" w:eastAsia="Calibri" w:hAnsiTheme="majorHAnsi" w:cstheme="majorHAnsi"/>
                <w:sz w:val="21"/>
                <w:szCs w:val="21"/>
              </w:rPr>
            </w:pPr>
            <w:r w:rsidRPr="00DB264B">
              <w:rPr>
                <w:rFonts w:asciiTheme="majorHAnsi" w:eastAsia="Calibri" w:hAnsiTheme="majorHAnsi" w:cstheme="majorHAnsi"/>
                <w:sz w:val="21"/>
                <w:szCs w:val="21"/>
              </w:rPr>
              <w:t>Overseeing information sharing and safeguarding within DHS, including a staff of 10</w:t>
            </w:r>
          </w:p>
          <w:p w14:paraId="5AB3A232" w14:textId="77777777" w:rsidR="008B0811" w:rsidRPr="00DB264B" w:rsidRDefault="008B0811" w:rsidP="008B0811">
            <w:pPr>
              <w:numPr>
                <w:ilvl w:val="0"/>
                <w:numId w:val="43"/>
              </w:numPr>
              <w:contextualSpacing/>
              <w:rPr>
                <w:rFonts w:asciiTheme="majorHAnsi" w:eastAsia="Calibri" w:hAnsiTheme="majorHAnsi" w:cstheme="majorHAnsi"/>
                <w:sz w:val="21"/>
                <w:szCs w:val="21"/>
              </w:rPr>
            </w:pPr>
            <w:r w:rsidRPr="00DB264B">
              <w:rPr>
                <w:rFonts w:asciiTheme="majorHAnsi" w:eastAsia="Calibri" w:hAnsiTheme="majorHAnsi" w:cstheme="majorHAnsi"/>
                <w:sz w:val="21"/>
                <w:szCs w:val="21"/>
              </w:rPr>
              <w:t>Acting as Chief Intelligence Officer for DHS</w:t>
            </w:r>
          </w:p>
          <w:p w14:paraId="38624C87" w14:textId="77777777" w:rsidR="008B0811" w:rsidRPr="00DB264B" w:rsidRDefault="008B0811" w:rsidP="008B0811">
            <w:pPr>
              <w:numPr>
                <w:ilvl w:val="0"/>
                <w:numId w:val="43"/>
              </w:numPr>
              <w:contextualSpacing/>
              <w:rPr>
                <w:rFonts w:asciiTheme="majorHAnsi" w:eastAsia="Calibri" w:hAnsiTheme="majorHAnsi" w:cstheme="majorHAnsi"/>
                <w:sz w:val="21"/>
                <w:szCs w:val="21"/>
              </w:rPr>
            </w:pPr>
            <w:r w:rsidRPr="00DB264B">
              <w:rPr>
                <w:rFonts w:asciiTheme="majorHAnsi" w:eastAsia="Calibri" w:hAnsiTheme="majorHAnsi" w:cstheme="majorHAnsi"/>
                <w:bCs/>
                <w:sz w:val="21"/>
                <w:szCs w:val="21"/>
              </w:rPr>
              <w:t>Uses information and intelligence from multiple sources to identical and assess current and future threats to the US.</w:t>
            </w:r>
          </w:p>
          <w:p w14:paraId="2E1EB441" w14:textId="77777777" w:rsidR="008B0811" w:rsidRPr="00DB264B" w:rsidRDefault="008B0811" w:rsidP="008B0811">
            <w:pPr>
              <w:numPr>
                <w:ilvl w:val="0"/>
                <w:numId w:val="43"/>
              </w:numPr>
              <w:contextualSpacing/>
              <w:rPr>
                <w:rFonts w:asciiTheme="majorHAnsi" w:eastAsia="Calibri" w:hAnsiTheme="majorHAnsi" w:cstheme="majorHAnsi"/>
                <w:sz w:val="21"/>
                <w:szCs w:val="21"/>
              </w:rPr>
            </w:pPr>
            <w:r w:rsidRPr="00DB264B">
              <w:rPr>
                <w:rFonts w:asciiTheme="majorHAnsi" w:eastAsia="Calibri" w:hAnsiTheme="majorHAnsi" w:cstheme="majorHAnsi"/>
                <w:bCs/>
                <w:sz w:val="21"/>
                <w:szCs w:val="21"/>
              </w:rPr>
              <w:t>Holds daily accountability for intelligence activities of DHS, including analysis, collection and reporting of intelligence.</w:t>
            </w:r>
          </w:p>
          <w:p w14:paraId="6AF5F9F4" w14:textId="77777777" w:rsidR="008B0811" w:rsidRPr="00DB264B" w:rsidRDefault="008B0811" w:rsidP="008B0811">
            <w:pPr>
              <w:numPr>
                <w:ilvl w:val="0"/>
                <w:numId w:val="43"/>
              </w:numPr>
              <w:contextualSpacing/>
              <w:rPr>
                <w:rFonts w:asciiTheme="majorHAnsi" w:eastAsia="Calibri" w:hAnsiTheme="majorHAnsi" w:cstheme="majorHAnsi"/>
                <w:sz w:val="21"/>
                <w:szCs w:val="21"/>
              </w:rPr>
            </w:pPr>
            <w:r w:rsidRPr="00DB264B">
              <w:rPr>
                <w:rFonts w:asciiTheme="majorHAnsi" w:eastAsia="Calibri" w:hAnsiTheme="majorHAnsi" w:cstheme="majorHAnsi"/>
                <w:bCs/>
                <w:sz w:val="21"/>
                <w:szCs w:val="21"/>
              </w:rPr>
              <w:t>Works with state and local partners.</w:t>
            </w:r>
          </w:p>
          <w:p w14:paraId="7982E565" w14:textId="77777777" w:rsidR="008B0811" w:rsidRPr="00DB264B" w:rsidRDefault="008B0811" w:rsidP="008B0811">
            <w:pPr>
              <w:numPr>
                <w:ilvl w:val="0"/>
                <w:numId w:val="43"/>
              </w:numPr>
              <w:contextualSpacing/>
              <w:rPr>
                <w:rFonts w:asciiTheme="majorHAnsi" w:eastAsia="Calibri" w:hAnsiTheme="majorHAnsi" w:cstheme="majorHAnsi"/>
                <w:sz w:val="21"/>
                <w:szCs w:val="21"/>
              </w:rPr>
            </w:pPr>
            <w:r w:rsidRPr="00DB264B">
              <w:rPr>
                <w:rFonts w:asciiTheme="majorHAnsi" w:eastAsia="Calibri" w:hAnsiTheme="majorHAnsi" w:cstheme="majorHAnsi"/>
                <w:bCs/>
                <w:sz w:val="21"/>
                <w:szCs w:val="21"/>
              </w:rPr>
              <w:t>Sets up an overall process to ensure that the missions of the intelligence community are satisfied appropriately.</w:t>
            </w:r>
          </w:p>
          <w:p w14:paraId="2DA7594A" w14:textId="77777777" w:rsidR="008B0811" w:rsidRPr="00DB264B" w:rsidRDefault="008B0811" w:rsidP="008B0811">
            <w:pPr>
              <w:numPr>
                <w:ilvl w:val="0"/>
                <w:numId w:val="43"/>
              </w:numPr>
              <w:contextualSpacing/>
              <w:rPr>
                <w:rFonts w:asciiTheme="majorHAnsi" w:eastAsia="Calibri" w:hAnsiTheme="majorHAnsi" w:cstheme="majorHAnsi"/>
                <w:sz w:val="21"/>
                <w:szCs w:val="21"/>
              </w:rPr>
            </w:pPr>
            <w:r w:rsidRPr="00DB264B">
              <w:rPr>
                <w:rFonts w:asciiTheme="majorHAnsi" w:eastAsia="Calibri" w:hAnsiTheme="majorHAnsi" w:cstheme="majorHAnsi"/>
                <w:bCs/>
                <w:sz w:val="21"/>
                <w:szCs w:val="21"/>
              </w:rPr>
              <w:t>Holds overall operational responsibility for the Office of I&amp;A, including budget, human resources, etc.</w:t>
            </w:r>
          </w:p>
          <w:p w14:paraId="081940A1" w14:textId="77777777" w:rsidR="008B0811" w:rsidRPr="00DB264B" w:rsidRDefault="008B0811" w:rsidP="008B0811">
            <w:pPr>
              <w:numPr>
                <w:ilvl w:val="0"/>
                <w:numId w:val="43"/>
              </w:numPr>
              <w:contextualSpacing/>
              <w:rPr>
                <w:rFonts w:asciiTheme="majorHAnsi" w:eastAsia="Calibri" w:hAnsiTheme="majorHAnsi" w:cstheme="majorHAnsi"/>
                <w:bCs/>
                <w:sz w:val="21"/>
                <w:szCs w:val="21"/>
              </w:rPr>
            </w:pPr>
            <w:r w:rsidRPr="00DB264B">
              <w:rPr>
                <w:rFonts w:asciiTheme="majorHAnsi" w:eastAsia="Calibri" w:hAnsiTheme="majorHAnsi" w:cstheme="majorHAnsi"/>
                <w:bCs/>
                <w:sz w:val="21"/>
                <w:szCs w:val="21"/>
              </w:rPr>
              <w:t>Promotes the integration of intelligence information for operational purposes, including implementing the DHS data framework for intelligence.</w:t>
            </w:r>
          </w:p>
          <w:p w14:paraId="4BD124AC" w14:textId="77777777" w:rsidR="008B0811" w:rsidRPr="00DB264B" w:rsidRDefault="008B0811" w:rsidP="008B0811">
            <w:pPr>
              <w:numPr>
                <w:ilvl w:val="0"/>
                <w:numId w:val="43"/>
              </w:numPr>
              <w:contextualSpacing/>
              <w:rPr>
                <w:rFonts w:asciiTheme="majorHAnsi" w:eastAsia="Calibri" w:hAnsiTheme="majorHAnsi" w:cstheme="majorHAnsi"/>
                <w:sz w:val="21"/>
                <w:szCs w:val="21"/>
              </w:rPr>
            </w:pPr>
            <w:r w:rsidRPr="00DB264B">
              <w:rPr>
                <w:rFonts w:asciiTheme="majorHAnsi" w:eastAsia="Calibri" w:hAnsiTheme="majorHAnsi" w:cstheme="majorHAnsi"/>
                <w:bCs/>
                <w:sz w:val="21"/>
                <w:szCs w:val="21"/>
              </w:rPr>
              <w:t xml:space="preserve">Builds true homeland security intelligence professionals, including developing a process that would help the Office of I&amp;A build its </w:t>
            </w:r>
            <w:r w:rsidRPr="00DB264B">
              <w:rPr>
                <w:rFonts w:asciiTheme="majorHAnsi" w:eastAsia="Calibri" w:hAnsiTheme="majorHAnsi" w:cstheme="majorHAnsi"/>
                <w:bCs/>
                <w:sz w:val="21"/>
                <w:szCs w:val="21"/>
              </w:rPr>
              <w:lastRenderedPageBreak/>
              <w:t>team’s capabilities in homeland security intelligence (e.g., workforce development, training, rotations, joint duty, etc.)</w:t>
            </w:r>
          </w:p>
        </w:tc>
      </w:tr>
      <w:tr w:rsidR="008B0811" w:rsidRPr="00E60FCA" w14:paraId="7095B287" w14:textId="77777777" w:rsidTr="006120EB">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059D26E" w14:textId="77777777" w:rsidR="008B0811" w:rsidRPr="00DB264B" w:rsidRDefault="008B0811" w:rsidP="00E4729D">
            <w:pPr>
              <w:contextualSpacing/>
              <w:rPr>
                <w:rFonts w:asciiTheme="majorHAnsi" w:hAnsiTheme="majorHAnsi" w:cstheme="majorHAnsi"/>
                <w:sz w:val="21"/>
                <w:szCs w:val="21"/>
              </w:rPr>
            </w:pPr>
            <w:r w:rsidRPr="00DB264B">
              <w:rPr>
                <w:rFonts w:asciiTheme="majorHAnsi" w:hAnsiTheme="majorHAnsi" w:cstheme="majorHAnsi"/>
                <w:sz w:val="21"/>
                <w:szCs w:val="21"/>
              </w:rPr>
              <w:lastRenderedPageBreak/>
              <w:t>Strategic Goals and Priorities</w:t>
            </w:r>
          </w:p>
        </w:tc>
        <w:tc>
          <w:tcPr>
            <w:tcW w:w="6835" w:type="dxa"/>
            <w:tcBorders>
              <w:top w:val="single" w:sz="2" w:space="0" w:color="auto"/>
              <w:left w:val="single" w:sz="2" w:space="0" w:color="auto"/>
              <w:bottom w:val="single" w:sz="2" w:space="0" w:color="auto"/>
              <w:right w:val="single" w:sz="2" w:space="0" w:color="auto"/>
            </w:tcBorders>
            <w:vAlign w:val="center"/>
          </w:tcPr>
          <w:p w14:paraId="1DA57C13" w14:textId="644C0824" w:rsidR="008B0811" w:rsidRPr="00DB264B" w:rsidRDefault="00A7070B" w:rsidP="008A2B6C">
            <w:pPr>
              <w:contextualSpacing/>
              <w:jc w:val="center"/>
              <w:rPr>
                <w:rFonts w:asciiTheme="majorHAnsi" w:hAnsiTheme="majorHAnsi" w:cstheme="majorHAnsi"/>
                <w:sz w:val="21"/>
                <w:szCs w:val="21"/>
              </w:rPr>
            </w:pPr>
            <w:r w:rsidRPr="00DB264B">
              <w:rPr>
                <w:rFonts w:asciiTheme="majorHAnsi" w:hAnsiTheme="majorHAnsi" w:cstheme="majorHAnsi"/>
                <w:sz w:val="21"/>
                <w:szCs w:val="21"/>
              </w:rPr>
              <w:t>[</w:t>
            </w:r>
            <w:r w:rsidR="008B0811" w:rsidRPr="00DB264B">
              <w:rPr>
                <w:rFonts w:asciiTheme="majorHAnsi" w:hAnsiTheme="majorHAnsi" w:cstheme="majorHAnsi"/>
                <w:sz w:val="21"/>
                <w:szCs w:val="21"/>
              </w:rPr>
              <w:t>Depends on the policy priorities of the administration</w:t>
            </w:r>
            <w:r w:rsidRPr="00DB264B">
              <w:rPr>
                <w:rFonts w:asciiTheme="majorHAnsi" w:hAnsiTheme="majorHAnsi" w:cstheme="majorHAnsi"/>
                <w:sz w:val="21"/>
                <w:szCs w:val="21"/>
              </w:rPr>
              <w:t>.]</w:t>
            </w:r>
          </w:p>
        </w:tc>
      </w:tr>
      <w:tr w:rsidR="008B0811" w:rsidRPr="00E60FCA" w14:paraId="182629F4" w14:textId="77777777" w:rsidTr="006120EB">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9EEC5C7" w14:textId="77777777" w:rsidR="008B0811" w:rsidRPr="00E60FCA" w:rsidRDefault="008B0811" w:rsidP="00E4729D">
            <w:pPr>
              <w:contextualSpacing/>
              <w:jc w:val="center"/>
              <w:rPr>
                <w:rFonts w:asciiTheme="majorHAnsi" w:hAnsiTheme="majorHAnsi" w:cstheme="majorHAnsi"/>
                <w:b/>
              </w:rPr>
            </w:pPr>
            <w:r w:rsidRPr="00E60FCA">
              <w:rPr>
                <w:rFonts w:asciiTheme="majorHAnsi" w:hAnsiTheme="majorHAnsi" w:cstheme="majorHAnsi"/>
                <w:b/>
              </w:rPr>
              <w:t>REQUIREMENTS AND COMPETENCIES</w:t>
            </w:r>
          </w:p>
        </w:tc>
      </w:tr>
      <w:tr w:rsidR="008B0811" w:rsidRPr="00E60FCA" w14:paraId="5F24792C" w14:textId="77777777" w:rsidTr="006120EB">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B243422" w14:textId="77777777" w:rsidR="008B0811" w:rsidRPr="00DB264B" w:rsidRDefault="008B0811" w:rsidP="00E4729D">
            <w:pPr>
              <w:contextualSpacing/>
              <w:rPr>
                <w:rFonts w:asciiTheme="majorHAnsi" w:hAnsiTheme="majorHAnsi" w:cstheme="majorHAnsi"/>
                <w:sz w:val="21"/>
                <w:szCs w:val="21"/>
              </w:rPr>
            </w:pPr>
            <w:r w:rsidRPr="00DB264B">
              <w:rPr>
                <w:rFonts w:asciiTheme="majorHAnsi" w:hAnsiTheme="majorHAnsi" w:cstheme="majorHAnsi"/>
                <w:sz w:val="21"/>
                <w:szCs w:val="21"/>
              </w:rPr>
              <w:t>Requirements</w:t>
            </w:r>
          </w:p>
        </w:tc>
        <w:tc>
          <w:tcPr>
            <w:tcW w:w="6835" w:type="dxa"/>
            <w:tcBorders>
              <w:top w:val="single" w:sz="2" w:space="0" w:color="auto"/>
              <w:left w:val="single" w:sz="2" w:space="0" w:color="auto"/>
              <w:bottom w:val="single" w:sz="2" w:space="0" w:color="auto"/>
              <w:right w:val="single" w:sz="2" w:space="0" w:color="auto"/>
            </w:tcBorders>
          </w:tcPr>
          <w:p w14:paraId="06F0C290" w14:textId="77777777" w:rsidR="008B0811" w:rsidRPr="00DB264B" w:rsidRDefault="008B0811" w:rsidP="006120EB">
            <w:pPr>
              <w:numPr>
                <w:ilvl w:val="0"/>
                <w:numId w:val="31"/>
              </w:numPr>
              <w:ind w:right="-84"/>
              <w:contextualSpacing/>
              <w:rPr>
                <w:rFonts w:asciiTheme="majorHAnsi" w:eastAsia="Calibri" w:hAnsiTheme="majorHAnsi" w:cstheme="majorHAnsi"/>
                <w:bCs/>
                <w:sz w:val="21"/>
                <w:szCs w:val="21"/>
              </w:rPr>
            </w:pPr>
            <w:r w:rsidRPr="00DB264B">
              <w:rPr>
                <w:rFonts w:asciiTheme="majorHAnsi" w:eastAsia="Calibri" w:hAnsiTheme="majorHAnsi" w:cstheme="majorHAnsi"/>
                <w:bCs/>
                <w:sz w:val="21"/>
                <w:szCs w:val="21"/>
              </w:rPr>
              <w:t>Strong track record of executive leadership</w:t>
            </w:r>
          </w:p>
          <w:p w14:paraId="5D64C95B" w14:textId="77777777" w:rsidR="008B0811" w:rsidRPr="00DB264B" w:rsidRDefault="008B0811" w:rsidP="008B0811">
            <w:pPr>
              <w:numPr>
                <w:ilvl w:val="0"/>
                <w:numId w:val="31"/>
              </w:numPr>
              <w:contextualSpacing/>
              <w:rPr>
                <w:rFonts w:asciiTheme="majorHAnsi" w:eastAsia="Calibri" w:hAnsiTheme="majorHAnsi" w:cstheme="majorHAnsi"/>
                <w:bCs/>
                <w:sz w:val="21"/>
                <w:szCs w:val="21"/>
              </w:rPr>
            </w:pPr>
            <w:r w:rsidRPr="00DB264B">
              <w:rPr>
                <w:rFonts w:asciiTheme="majorHAnsi" w:eastAsia="Calibri" w:hAnsiTheme="majorHAnsi" w:cstheme="majorHAnsi"/>
                <w:bCs/>
                <w:sz w:val="21"/>
                <w:szCs w:val="21"/>
              </w:rPr>
              <w:t>Experience in the role of a senior intelligence officer, or strong experience working in/with the intelligence community (IC) and/or federal law enforcement</w:t>
            </w:r>
          </w:p>
          <w:p w14:paraId="7E8D86FD" w14:textId="77777777" w:rsidR="008B0811" w:rsidRPr="00DB264B" w:rsidRDefault="008B0811" w:rsidP="008B0811">
            <w:pPr>
              <w:numPr>
                <w:ilvl w:val="0"/>
                <w:numId w:val="31"/>
              </w:numPr>
              <w:contextualSpacing/>
              <w:rPr>
                <w:rFonts w:asciiTheme="majorHAnsi" w:eastAsia="Calibri" w:hAnsiTheme="majorHAnsi" w:cstheme="majorHAnsi"/>
                <w:bCs/>
                <w:sz w:val="21"/>
                <w:szCs w:val="21"/>
              </w:rPr>
            </w:pPr>
            <w:r w:rsidRPr="00DB264B">
              <w:rPr>
                <w:rFonts w:asciiTheme="majorHAnsi" w:eastAsia="Calibri" w:hAnsiTheme="majorHAnsi" w:cstheme="majorHAnsi"/>
                <w:bCs/>
                <w:sz w:val="21"/>
                <w:szCs w:val="21"/>
              </w:rPr>
              <w:t>Expertise with crisis management</w:t>
            </w:r>
          </w:p>
          <w:p w14:paraId="16809D6F" w14:textId="77777777" w:rsidR="008B0811" w:rsidRPr="00DB264B" w:rsidRDefault="008B0811" w:rsidP="008B0811">
            <w:pPr>
              <w:numPr>
                <w:ilvl w:val="0"/>
                <w:numId w:val="31"/>
              </w:numPr>
              <w:contextualSpacing/>
              <w:rPr>
                <w:rFonts w:asciiTheme="majorHAnsi" w:eastAsia="Calibri" w:hAnsiTheme="majorHAnsi" w:cstheme="majorHAnsi"/>
                <w:bCs/>
                <w:sz w:val="21"/>
                <w:szCs w:val="21"/>
              </w:rPr>
            </w:pPr>
            <w:r w:rsidRPr="00DB264B">
              <w:rPr>
                <w:rFonts w:asciiTheme="majorHAnsi" w:eastAsia="Calibri" w:hAnsiTheme="majorHAnsi" w:cstheme="majorHAnsi"/>
                <w:bCs/>
                <w:sz w:val="21"/>
                <w:szCs w:val="21"/>
              </w:rPr>
              <w:t>Candidate must be respected in the IC</w:t>
            </w:r>
          </w:p>
        </w:tc>
      </w:tr>
      <w:tr w:rsidR="008B0811" w:rsidRPr="00E60FCA" w14:paraId="5C7010A2" w14:textId="77777777" w:rsidTr="006120EB">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54982A0" w14:textId="77777777" w:rsidR="008B0811" w:rsidRPr="00DB264B" w:rsidRDefault="008B0811" w:rsidP="00E4729D">
            <w:pPr>
              <w:contextualSpacing/>
              <w:rPr>
                <w:rFonts w:asciiTheme="majorHAnsi" w:hAnsiTheme="majorHAnsi" w:cstheme="majorHAnsi"/>
                <w:sz w:val="21"/>
                <w:szCs w:val="21"/>
              </w:rPr>
            </w:pPr>
            <w:r w:rsidRPr="00DB264B">
              <w:rPr>
                <w:rFonts w:asciiTheme="majorHAnsi" w:hAnsiTheme="majorHAnsi" w:cstheme="majorHAnsi"/>
                <w:sz w:val="21"/>
                <w:szCs w:val="21"/>
              </w:rPr>
              <w:t>Competencies</w:t>
            </w:r>
          </w:p>
        </w:tc>
        <w:tc>
          <w:tcPr>
            <w:tcW w:w="6835" w:type="dxa"/>
            <w:tcBorders>
              <w:top w:val="single" w:sz="2" w:space="0" w:color="auto"/>
              <w:left w:val="single" w:sz="2" w:space="0" w:color="auto"/>
              <w:bottom w:val="single" w:sz="2" w:space="0" w:color="auto"/>
              <w:right w:val="single" w:sz="2" w:space="0" w:color="auto"/>
            </w:tcBorders>
          </w:tcPr>
          <w:p w14:paraId="4024EE58" w14:textId="77777777" w:rsidR="008B0811" w:rsidRPr="00DB264B" w:rsidRDefault="008B0811" w:rsidP="008B0811">
            <w:pPr>
              <w:numPr>
                <w:ilvl w:val="0"/>
                <w:numId w:val="31"/>
              </w:numPr>
              <w:contextualSpacing/>
              <w:rPr>
                <w:rFonts w:asciiTheme="majorHAnsi" w:eastAsia="Calibri" w:hAnsiTheme="majorHAnsi" w:cstheme="majorHAnsi"/>
                <w:bCs/>
                <w:sz w:val="21"/>
                <w:szCs w:val="21"/>
              </w:rPr>
            </w:pPr>
            <w:r w:rsidRPr="00DB264B">
              <w:rPr>
                <w:rFonts w:asciiTheme="majorHAnsi" w:eastAsia="Calibri" w:hAnsiTheme="majorHAnsi" w:cstheme="majorHAnsi"/>
                <w:bCs/>
                <w:i/>
                <w:sz w:val="21"/>
                <w:szCs w:val="21"/>
              </w:rPr>
              <w:t>Team Leadership</w:t>
            </w:r>
            <w:r w:rsidRPr="00DB264B">
              <w:rPr>
                <w:rFonts w:asciiTheme="majorHAnsi" w:eastAsia="Calibri" w:hAnsiTheme="majorHAnsi" w:cstheme="majorHAnsi"/>
                <w:bCs/>
                <w:sz w:val="21"/>
                <w:szCs w:val="21"/>
              </w:rPr>
              <w:t xml:space="preserve">: </w:t>
            </w:r>
            <w:r w:rsidRPr="00DB264B">
              <w:rPr>
                <w:rFonts w:asciiTheme="majorHAnsi" w:eastAsia="Calibri" w:hAnsiTheme="majorHAnsi" w:cstheme="majorHAnsi"/>
                <w:sz w:val="21"/>
                <w:szCs w:val="21"/>
              </w:rPr>
              <w:t>Can focus, align and build effective groups;</w:t>
            </w:r>
            <w:r w:rsidRPr="00DB264B">
              <w:rPr>
                <w:rFonts w:asciiTheme="majorHAnsi" w:eastAsia="Calibri" w:hAnsiTheme="majorHAnsi" w:cstheme="majorHAnsi"/>
                <w:bCs/>
                <w:sz w:val="21"/>
                <w:szCs w:val="21"/>
              </w:rPr>
              <w:t xml:space="preserve"> demonstrated ability to motivate a large, diverse group of professionals</w:t>
            </w:r>
          </w:p>
          <w:p w14:paraId="63D884FA" w14:textId="77777777" w:rsidR="008B0811" w:rsidRPr="00DB264B" w:rsidRDefault="008B0811" w:rsidP="008B0811">
            <w:pPr>
              <w:numPr>
                <w:ilvl w:val="0"/>
                <w:numId w:val="31"/>
              </w:numPr>
              <w:contextualSpacing/>
              <w:rPr>
                <w:rFonts w:asciiTheme="majorHAnsi" w:eastAsia="Calibri" w:hAnsiTheme="majorHAnsi" w:cstheme="majorHAnsi"/>
                <w:bCs/>
                <w:sz w:val="21"/>
                <w:szCs w:val="21"/>
              </w:rPr>
            </w:pPr>
            <w:r w:rsidRPr="00DB264B">
              <w:rPr>
                <w:rFonts w:asciiTheme="majorHAnsi" w:eastAsia="Calibri" w:hAnsiTheme="majorHAnsi" w:cstheme="majorHAnsi"/>
                <w:bCs/>
                <w:i/>
                <w:sz w:val="21"/>
                <w:szCs w:val="21"/>
              </w:rPr>
              <w:t>Collaboration and Influencing</w:t>
            </w:r>
            <w:r w:rsidRPr="00DB264B">
              <w:rPr>
                <w:rFonts w:asciiTheme="majorHAnsi" w:eastAsia="Calibri" w:hAnsiTheme="majorHAnsi" w:cstheme="majorHAnsi"/>
                <w:bCs/>
                <w:sz w:val="21"/>
                <w:szCs w:val="21"/>
              </w:rPr>
              <w:t xml:space="preserve">: </w:t>
            </w:r>
            <w:r w:rsidRPr="00DB264B">
              <w:rPr>
                <w:rFonts w:asciiTheme="majorHAnsi" w:eastAsia="Calibri" w:hAnsiTheme="majorHAnsi" w:cstheme="majorHAnsi"/>
                <w:sz w:val="21"/>
                <w:szCs w:val="21"/>
              </w:rPr>
              <w:t>Works effectively with peers, partners and others who are not in the line of command;</w:t>
            </w:r>
            <w:r w:rsidRPr="00DB264B">
              <w:rPr>
                <w:rFonts w:asciiTheme="majorHAnsi" w:eastAsia="Calibri" w:hAnsiTheme="majorHAnsi" w:cstheme="majorHAnsi"/>
                <w:bCs/>
                <w:sz w:val="21"/>
                <w:szCs w:val="21"/>
              </w:rPr>
              <w:t xml:space="preserve"> develops and drives consensus within disparate groups of stakeholders</w:t>
            </w:r>
          </w:p>
          <w:p w14:paraId="047250F4" w14:textId="77777777" w:rsidR="008B0811" w:rsidRPr="00DB264B" w:rsidRDefault="008B0811" w:rsidP="008B0811">
            <w:pPr>
              <w:numPr>
                <w:ilvl w:val="0"/>
                <w:numId w:val="31"/>
              </w:numPr>
              <w:contextualSpacing/>
              <w:rPr>
                <w:rFonts w:asciiTheme="majorHAnsi" w:eastAsia="Calibri" w:hAnsiTheme="majorHAnsi" w:cstheme="majorHAnsi"/>
                <w:bCs/>
                <w:sz w:val="21"/>
                <w:szCs w:val="21"/>
              </w:rPr>
            </w:pPr>
            <w:r w:rsidRPr="00DB264B">
              <w:rPr>
                <w:rFonts w:asciiTheme="majorHAnsi" w:eastAsia="Calibri" w:hAnsiTheme="majorHAnsi" w:cstheme="majorHAnsi"/>
                <w:bCs/>
                <w:i/>
                <w:sz w:val="21"/>
                <w:szCs w:val="21"/>
              </w:rPr>
              <w:t>Driving Organizational Capabilities</w:t>
            </w:r>
            <w:r w:rsidRPr="00DB264B">
              <w:rPr>
                <w:rFonts w:asciiTheme="majorHAnsi" w:eastAsia="Calibri" w:hAnsiTheme="majorHAnsi" w:cstheme="majorHAnsi"/>
                <w:bCs/>
                <w:sz w:val="21"/>
                <w:szCs w:val="21"/>
              </w:rPr>
              <w:t>: Ability to build capabilities within a relatively young department; must organize a large team to produce outcomes, as well as change operations to achieve new missions and goals; must work to make intelligence a key driver of business actions within DHS</w:t>
            </w:r>
          </w:p>
          <w:p w14:paraId="309843DC" w14:textId="77777777" w:rsidR="008B0811" w:rsidRPr="00DB264B" w:rsidRDefault="008B0811" w:rsidP="008B0811">
            <w:pPr>
              <w:numPr>
                <w:ilvl w:val="0"/>
                <w:numId w:val="31"/>
              </w:numPr>
              <w:contextualSpacing/>
              <w:rPr>
                <w:rFonts w:asciiTheme="majorHAnsi" w:eastAsia="Calibri" w:hAnsiTheme="majorHAnsi" w:cstheme="majorHAnsi"/>
                <w:bCs/>
                <w:sz w:val="21"/>
                <w:szCs w:val="21"/>
              </w:rPr>
            </w:pPr>
            <w:r w:rsidRPr="00DB264B">
              <w:rPr>
                <w:rFonts w:asciiTheme="majorHAnsi" w:eastAsia="Calibri" w:hAnsiTheme="majorHAnsi" w:cstheme="majorHAnsi"/>
                <w:bCs/>
                <w:i/>
                <w:sz w:val="21"/>
                <w:szCs w:val="21"/>
              </w:rPr>
              <w:t>Results Orientation</w:t>
            </w:r>
            <w:r w:rsidRPr="00DB264B">
              <w:rPr>
                <w:rFonts w:asciiTheme="majorHAnsi" w:eastAsia="Calibri" w:hAnsiTheme="majorHAnsi" w:cstheme="majorHAnsi"/>
                <w:bCs/>
                <w:sz w:val="21"/>
                <w:szCs w:val="21"/>
              </w:rPr>
              <w:t xml:space="preserve">: </w:t>
            </w:r>
            <w:r w:rsidRPr="00DB264B">
              <w:rPr>
                <w:rFonts w:asciiTheme="majorHAnsi" w:eastAsia="Calibri" w:hAnsiTheme="majorHAnsi" w:cstheme="majorHAnsi"/>
                <w:sz w:val="21"/>
                <w:szCs w:val="21"/>
              </w:rPr>
              <w:t xml:space="preserve">Drive for improvement of results demonstrated by a track record of substantially enhancing performance or organizations; </w:t>
            </w:r>
            <w:r w:rsidRPr="00DB264B">
              <w:rPr>
                <w:rFonts w:asciiTheme="majorHAnsi" w:eastAsia="Calibri" w:hAnsiTheme="majorHAnsi" w:cstheme="majorHAnsi"/>
                <w:bCs/>
                <w:sz w:val="21"/>
                <w:szCs w:val="21"/>
              </w:rPr>
              <w:t>ability to ensure quality of analytical products (i.e., intelligence) given to customers (i.e., tribal and territorial partners, law enforcement, DHS, etc.) and to drive changes to improve the process to develop these products</w:t>
            </w:r>
          </w:p>
        </w:tc>
      </w:tr>
      <w:tr w:rsidR="008B0811" w:rsidRPr="00E60FCA" w14:paraId="3BE85430" w14:textId="77777777" w:rsidTr="006120EB">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23AFC27" w14:textId="77777777" w:rsidR="008B0811" w:rsidRPr="00E60FCA" w:rsidRDefault="008B0811" w:rsidP="00E4729D">
            <w:pPr>
              <w:contextualSpacing/>
              <w:jc w:val="center"/>
              <w:rPr>
                <w:rFonts w:asciiTheme="majorHAnsi" w:hAnsiTheme="majorHAnsi" w:cstheme="majorHAnsi"/>
                <w:b/>
              </w:rPr>
            </w:pPr>
            <w:r w:rsidRPr="00E60FCA">
              <w:rPr>
                <w:rFonts w:asciiTheme="majorHAnsi" w:hAnsiTheme="majorHAnsi" w:cstheme="majorHAnsi"/>
                <w:b/>
              </w:rPr>
              <w:t>PAST APPOINTEES</w:t>
            </w:r>
          </w:p>
        </w:tc>
      </w:tr>
      <w:tr w:rsidR="41827677" w14:paraId="07AF3068" w14:textId="77777777" w:rsidTr="006120EB">
        <w:tc>
          <w:tcPr>
            <w:tcW w:w="9573" w:type="dxa"/>
            <w:gridSpan w:val="2"/>
            <w:tcBorders>
              <w:top w:val="single" w:sz="2" w:space="0" w:color="auto"/>
              <w:left w:val="single" w:sz="2" w:space="0" w:color="auto"/>
              <w:bottom w:val="single" w:sz="2" w:space="0" w:color="auto"/>
              <w:right w:val="single" w:sz="2" w:space="0" w:color="auto"/>
            </w:tcBorders>
          </w:tcPr>
          <w:p w14:paraId="1B0BB83E" w14:textId="02F23D2F" w:rsidR="295D545D" w:rsidRPr="00DB264B" w:rsidRDefault="295D545D" w:rsidP="41827677">
            <w:pPr>
              <w:rPr>
                <w:rFonts w:ascii="Arial" w:eastAsia="Arial" w:hAnsi="Arial" w:cs="Arial"/>
                <w:color w:val="0078D4"/>
                <w:sz w:val="21"/>
                <w:szCs w:val="21"/>
              </w:rPr>
            </w:pPr>
            <w:r w:rsidRPr="00DB264B">
              <w:rPr>
                <w:rFonts w:asciiTheme="majorHAnsi" w:hAnsiTheme="majorHAnsi" w:cstheme="majorBidi"/>
                <w:sz w:val="21"/>
                <w:szCs w:val="21"/>
              </w:rPr>
              <w:t>David James Glawe (</w:t>
            </w:r>
            <w:r w:rsidR="5552A884" w:rsidRPr="00DB264B">
              <w:rPr>
                <w:rFonts w:asciiTheme="majorHAnsi" w:hAnsiTheme="majorHAnsi" w:cstheme="majorBidi"/>
                <w:sz w:val="21"/>
                <w:szCs w:val="21"/>
              </w:rPr>
              <w:t xml:space="preserve">2017 to </w:t>
            </w:r>
            <w:r w:rsidR="7A9C6120" w:rsidRPr="00DB264B">
              <w:rPr>
                <w:rFonts w:asciiTheme="majorHAnsi" w:hAnsiTheme="majorHAnsi" w:cstheme="majorBidi"/>
                <w:sz w:val="21"/>
                <w:szCs w:val="21"/>
              </w:rPr>
              <w:t xml:space="preserve">2020) </w:t>
            </w:r>
            <w:r w:rsidR="7A9C6120" w:rsidRPr="00DB264B">
              <w:rPr>
                <w:rFonts w:ascii="Arial" w:eastAsia="Arial" w:hAnsi="Arial" w:cs="Arial"/>
                <w:sz w:val="21"/>
                <w:szCs w:val="21"/>
              </w:rPr>
              <w:t xml:space="preserve">– </w:t>
            </w:r>
            <w:r w:rsidR="294F1B43" w:rsidRPr="00DB264B">
              <w:rPr>
                <w:rFonts w:ascii="Arial" w:eastAsia="Arial" w:hAnsi="Arial" w:cs="Arial"/>
                <w:sz w:val="21"/>
                <w:szCs w:val="21"/>
              </w:rPr>
              <w:t>Assistant Commissioner, U.S. Customs and Boarder Protection; Deputy National Intelligence Manager for Threat Finance, Office of the Director of National Intelligence;</w:t>
            </w:r>
            <w:r w:rsidR="407113FF" w:rsidRPr="00DB264B">
              <w:rPr>
                <w:rFonts w:ascii="Arial" w:eastAsia="Arial" w:hAnsi="Arial" w:cs="Arial"/>
                <w:sz w:val="21"/>
                <w:szCs w:val="21"/>
              </w:rPr>
              <w:t xml:space="preserve"> Assistant Section Chief, Federal Bureau of Investigation</w:t>
            </w:r>
          </w:p>
        </w:tc>
      </w:tr>
      <w:tr w:rsidR="008B0811" w:rsidRPr="00E60FCA" w14:paraId="23DD2615" w14:textId="77777777" w:rsidTr="006120EB">
        <w:tc>
          <w:tcPr>
            <w:tcW w:w="9573" w:type="dxa"/>
            <w:gridSpan w:val="2"/>
            <w:tcBorders>
              <w:top w:val="single" w:sz="2" w:space="0" w:color="auto"/>
              <w:left w:val="single" w:sz="2" w:space="0" w:color="auto"/>
              <w:bottom w:val="single" w:sz="2" w:space="0" w:color="auto"/>
              <w:right w:val="single" w:sz="2" w:space="0" w:color="auto"/>
            </w:tcBorders>
          </w:tcPr>
          <w:p w14:paraId="5AF27E1E" w14:textId="4FF96141" w:rsidR="008B0811" w:rsidRPr="00DB264B" w:rsidRDefault="008B0811" w:rsidP="41827677">
            <w:pPr>
              <w:contextualSpacing/>
              <w:rPr>
                <w:rFonts w:asciiTheme="majorHAnsi" w:hAnsiTheme="majorHAnsi" w:cstheme="majorBidi"/>
                <w:sz w:val="21"/>
                <w:szCs w:val="21"/>
              </w:rPr>
            </w:pPr>
            <w:r w:rsidRPr="00DB264B">
              <w:rPr>
                <w:rFonts w:asciiTheme="majorHAnsi" w:hAnsiTheme="majorHAnsi" w:cstheme="majorBidi"/>
                <w:sz w:val="21"/>
                <w:szCs w:val="21"/>
              </w:rPr>
              <w:t>Francis Taylor (2014</w:t>
            </w:r>
            <w:r w:rsidR="21B871D1" w:rsidRPr="00DB264B">
              <w:rPr>
                <w:rFonts w:asciiTheme="majorHAnsi" w:hAnsiTheme="majorHAnsi" w:cstheme="majorBidi"/>
                <w:sz w:val="21"/>
                <w:szCs w:val="21"/>
              </w:rPr>
              <w:t xml:space="preserve"> to</w:t>
            </w:r>
            <w:r w:rsidR="00CD496C" w:rsidRPr="00DB264B">
              <w:rPr>
                <w:rFonts w:asciiTheme="majorHAnsi" w:hAnsiTheme="majorHAnsi" w:cstheme="majorBidi"/>
                <w:sz w:val="21"/>
                <w:szCs w:val="21"/>
              </w:rPr>
              <w:t xml:space="preserve"> </w:t>
            </w:r>
            <w:r w:rsidR="00AC34F0" w:rsidRPr="00DB264B">
              <w:rPr>
                <w:rFonts w:asciiTheme="majorHAnsi" w:hAnsiTheme="majorHAnsi" w:cstheme="majorBidi"/>
                <w:sz w:val="21"/>
                <w:szCs w:val="21"/>
              </w:rPr>
              <w:t>2017</w:t>
            </w:r>
            <w:r w:rsidRPr="00DB264B">
              <w:rPr>
                <w:rFonts w:asciiTheme="majorHAnsi" w:hAnsiTheme="majorHAnsi" w:cstheme="majorBidi"/>
                <w:sz w:val="21"/>
                <w:szCs w:val="21"/>
              </w:rPr>
              <w:t>)</w:t>
            </w:r>
            <w:r w:rsidR="70A203CB" w:rsidRPr="00DB264B">
              <w:rPr>
                <w:rFonts w:asciiTheme="majorHAnsi" w:hAnsiTheme="majorHAnsi" w:cstheme="majorBidi"/>
                <w:sz w:val="21"/>
                <w:szCs w:val="21"/>
              </w:rPr>
              <w:t xml:space="preserve"> </w:t>
            </w:r>
            <w:r w:rsidR="70A203CB" w:rsidRPr="00DB264B">
              <w:rPr>
                <w:rFonts w:ascii="Arial" w:eastAsia="Arial" w:hAnsi="Arial" w:cs="Arial"/>
                <w:sz w:val="21"/>
                <w:szCs w:val="21"/>
              </w:rPr>
              <w:t>–</w:t>
            </w:r>
            <w:r w:rsidR="3972459D" w:rsidRPr="00DB264B">
              <w:rPr>
                <w:rFonts w:asciiTheme="majorHAnsi" w:hAnsiTheme="majorHAnsi" w:cstheme="majorBidi"/>
                <w:sz w:val="21"/>
                <w:szCs w:val="21"/>
              </w:rPr>
              <w:t xml:space="preserve"> </w:t>
            </w:r>
            <w:r w:rsidRPr="00DB264B">
              <w:rPr>
                <w:rFonts w:asciiTheme="majorHAnsi" w:hAnsiTheme="majorHAnsi" w:cstheme="majorBidi"/>
                <w:sz w:val="21"/>
                <w:szCs w:val="21"/>
              </w:rPr>
              <w:t>Chief Security Officer, General Electric; Assistant Secretary of State for Diplomatic Security and Director, Office of Foreign Missions, Department of State; United States Ambassador at Large and Coordinator for Counterterrorism, Department of State</w:t>
            </w:r>
          </w:p>
        </w:tc>
      </w:tr>
      <w:tr w:rsidR="008B0811" w:rsidRPr="00E60FCA" w14:paraId="151AC18E" w14:textId="77777777" w:rsidTr="006120EB">
        <w:tc>
          <w:tcPr>
            <w:tcW w:w="9573" w:type="dxa"/>
            <w:gridSpan w:val="2"/>
            <w:tcBorders>
              <w:top w:val="single" w:sz="2" w:space="0" w:color="auto"/>
              <w:left w:val="single" w:sz="2" w:space="0" w:color="auto"/>
              <w:bottom w:val="single" w:sz="2" w:space="0" w:color="auto"/>
              <w:right w:val="single" w:sz="2" w:space="0" w:color="auto"/>
            </w:tcBorders>
          </w:tcPr>
          <w:p w14:paraId="760ABDA8" w14:textId="5D0D58A8" w:rsidR="008B0811" w:rsidRPr="00DB264B" w:rsidRDefault="008B0811" w:rsidP="41827677">
            <w:pPr>
              <w:contextualSpacing/>
              <w:rPr>
                <w:rFonts w:asciiTheme="majorHAnsi" w:hAnsiTheme="majorHAnsi" w:cstheme="majorBidi"/>
                <w:sz w:val="21"/>
                <w:szCs w:val="21"/>
              </w:rPr>
            </w:pPr>
            <w:r w:rsidRPr="00DB264B">
              <w:rPr>
                <w:rFonts w:asciiTheme="majorHAnsi" w:hAnsiTheme="majorHAnsi" w:cstheme="majorBidi"/>
                <w:sz w:val="21"/>
                <w:szCs w:val="21"/>
              </w:rPr>
              <w:t>Caryn Wagner (2010</w:t>
            </w:r>
            <w:r w:rsidR="698175A2" w:rsidRPr="00DB264B">
              <w:rPr>
                <w:rFonts w:asciiTheme="majorHAnsi" w:hAnsiTheme="majorHAnsi" w:cstheme="majorBidi"/>
                <w:sz w:val="21"/>
                <w:szCs w:val="21"/>
              </w:rPr>
              <w:t xml:space="preserve"> to </w:t>
            </w:r>
            <w:r w:rsidRPr="00DB264B">
              <w:rPr>
                <w:rFonts w:asciiTheme="majorHAnsi" w:hAnsiTheme="majorHAnsi" w:cstheme="majorBidi"/>
                <w:sz w:val="21"/>
                <w:szCs w:val="21"/>
              </w:rPr>
              <w:t>2012)</w:t>
            </w:r>
            <w:r w:rsidR="3DB3AE04" w:rsidRPr="00DB264B">
              <w:rPr>
                <w:rFonts w:asciiTheme="majorHAnsi" w:hAnsiTheme="majorHAnsi" w:cstheme="majorBidi"/>
                <w:sz w:val="21"/>
                <w:szCs w:val="21"/>
              </w:rPr>
              <w:t xml:space="preserve"> </w:t>
            </w:r>
            <w:r w:rsidR="3DB3AE04" w:rsidRPr="00DB264B">
              <w:rPr>
                <w:rFonts w:ascii="Arial" w:eastAsia="Arial" w:hAnsi="Arial" w:cs="Arial"/>
                <w:sz w:val="21"/>
                <w:szCs w:val="21"/>
              </w:rPr>
              <w:t>–</w:t>
            </w:r>
            <w:r w:rsidRPr="00DB264B">
              <w:rPr>
                <w:rFonts w:asciiTheme="majorHAnsi" w:hAnsiTheme="majorHAnsi" w:cstheme="majorBidi"/>
                <w:sz w:val="21"/>
                <w:szCs w:val="21"/>
              </w:rPr>
              <w:t xml:space="preserve"> Instructor, Intelligence Community Management, The Intelligence and Security Academy; Budget Director, House Permanent Select Committee on Intelligence; Assistant Deputy Director of National Intelligence for Management and Chief Financial Officer, National Intelligence Program, Office of the Director of National Intelligence</w:t>
            </w:r>
          </w:p>
        </w:tc>
      </w:tr>
      <w:bookmarkEnd w:id="0"/>
    </w:tbl>
    <w:p w14:paraId="7A863CB2" w14:textId="77777777" w:rsidR="00224D1E" w:rsidRPr="00224D1E" w:rsidRDefault="00224D1E" w:rsidP="008A2B6C">
      <w:pPr>
        <w:spacing w:line="120" w:lineRule="auto"/>
        <w:rPr>
          <w:rFonts w:asciiTheme="majorHAnsi" w:hAnsiTheme="majorHAnsi" w:cstheme="majorHAnsi"/>
        </w:rPr>
      </w:pPr>
    </w:p>
    <w:sectPr w:rsidR="00224D1E" w:rsidRPr="00224D1E" w:rsidSect="00F562FE">
      <w:headerReference w:type="even" r:id="rId11"/>
      <w:headerReference w:type="default" r:id="rId12"/>
      <w:footerReference w:type="even" r:id="rId13"/>
      <w:headerReference w:type="first" r:id="rId14"/>
      <w:footerReference w:type="first" r:id="rId15"/>
      <w:pgSz w:w="12240" w:h="15840"/>
      <w:pgMar w:top="1440" w:right="1296" w:bottom="1008" w:left="1296" w:header="288"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B4D3" w14:textId="77777777" w:rsidR="00FD5856" w:rsidRDefault="00FD5856" w:rsidP="001E22F1">
      <w:r>
        <w:separator/>
      </w:r>
    </w:p>
  </w:endnote>
  <w:endnote w:type="continuationSeparator" w:id="0">
    <w:p w14:paraId="4EC2DDB1" w14:textId="77777777" w:rsidR="00FD5856" w:rsidRDefault="00FD5856" w:rsidP="001E22F1">
      <w:r>
        <w:continuationSeparator/>
      </w:r>
    </w:p>
  </w:endnote>
  <w:endnote w:id="1">
    <w:p w14:paraId="01CFBD25" w14:textId="39D6451E" w:rsidR="00E60FCA" w:rsidRDefault="00E60FCA">
      <w:pPr>
        <w:pStyle w:val="EndnoteText"/>
      </w:pPr>
      <w:r>
        <w:rPr>
          <w:rStyle w:val="EndnoteReference"/>
        </w:rPr>
        <w:endnoteRef/>
      </w:r>
      <w:r>
        <w:t xml:space="preserve"> </w:t>
      </w:r>
      <w:r w:rsidR="00A50C1F">
        <w:t xml:space="preserve">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r w:rsidR="00A50C1F" w:rsidRPr="3329FFF9">
          <w:rPr>
            <w:rStyle w:val="Hyperlink"/>
          </w:rPr>
          <w:t>here</w:t>
        </w:r>
      </w:hyperlink>
      <w:r w:rsidR="00A50C1F">
        <w:t>. If you are selected for this position, please consult the agency’s HR representative for further guidance on compensation.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E955"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14:paraId="2ED55AD1"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79F4"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8FDA" w14:textId="77777777" w:rsidR="00FD5856" w:rsidRDefault="00FD5856" w:rsidP="001E22F1">
      <w:r>
        <w:separator/>
      </w:r>
    </w:p>
  </w:footnote>
  <w:footnote w:type="continuationSeparator" w:id="0">
    <w:p w14:paraId="59B2C5FD" w14:textId="77777777" w:rsidR="00FD5856" w:rsidRDefault="00FD5856"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BE28" w14:textId="77777777" w:rsidR="00B30DE2" w:rsidRPr="00CA0F50" w:rsidRDefault="00DB264B"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888F" w14:textId="77777777"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A443" w14:textId="52031DE5" w:rsidR="00B30DE2" w:rsidRPr="004960D6" w:rsidRDefault="00D701F5" w:rsidP="00F562FE">
    <w:pPr>
      <w:pStyle w:val="Header"/>
      <w:tabs>
        <w:tab w:val="clear" w:pos="9360"/>
        <w:tab w:val="right" w:pos="8820"/>
      </w:tabs>
      <w:ind w:left="-360"/>
      <w:rPr>
        <w:rFonts w:ascii="Arial" w:hAnsi="Arial"/>
        <w:b/>
        <w:sz w:val="16"/>
        <w:szCs w:val="16"/>
      </w:rPr>
    </w:pPr>
    <w:r>
      <w:rPr>
        <w:rFonts w:ascii="Arial" w:hAnsi="Arial" w:cs="Arial"/>
        <w:noProof/>
      </w:rPr>
      <w:drawing>
        <wp:anchor distT="0" distB="0" distL="114300" distR="114300" simplePos="0" relativeHeight="251658240" behindDoc="0" locked="0" layoutInCell="1" allowOverlap="1" wp14:anchorId="5C9EBC7F" wp14:editId="5FA8FFA7">
          <wp:simplePos x="0" y="0"/>
          <wp:positionH relativeFrom="column">
            <wp:posOffset>-182880</wp:posOffset>
          </wp:positionH>
          <wp:positionV relativeFrom="paragraph">
            <wp:posOffset>259080</wp:posOffset>
          </wp:positionV>
          <wp:extent cx="3049270" cy="3460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270" cy="346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833"/>
    <w:multiLevelType w:val="hybridMultilevel"/>
    <w:tmpl w:val="84AAD70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F27E8"/>
    <w:multiLevelType w:val="hybridMultilevel"/>
    <w:tmpl w:val="74EA91A6"/>
    <w:lvl w:ilvl="0" w:tplc="A3FEDB42">
      <w:start w:val="1"/>
      <w:numFmt w:val="bullet"/>
      <w:lvlText w:val="o"/>
      <w:lvlJc w:val="left"/>
      <w:pPr>
        <w:tabs>
          <w:tab w:val="num" w:pos="720"/>
        </w:tabs>
        <w:ind w:left="720" w:hanging="360"/>
      </w:pPr>
      <w:rPr>
        <w:rFonts w:ascii="Courier New" w:hAnsi="Courier New" w:cs="Courier New" w:hint="default"/>
        <w:sz w:val="20"/>
      </w:rPr>
    </w:lvl>
    <w:lvl w:ilvl="1" w:tplc="F886EC16">
      <w:start w:val="1"/>
      <w:numFmt w:val="bullet"/>
      <w:lvlText w:val="o"/>
      <w:lvlJc w:val="left"/>
      <w:pPr>
        <w:tabs>
          <w:tab w:val="num" w:pos="1440"/>
        </w:tabs>
        <w:ind w:left="1440" w:hanging="360"/>
      </w:pPr>
      <w:rPr>
        <w:rFonts w:ascii="Courier New" w:hAnsi="Courier New" w:hint="default"/>
        <w:sz w:val="20"/>
      </w:rPr>
    </w:lvl>
    <w:lvl w:ilvl="2" w:tplc="C48CC29C">
      <w:start w:val="1"/>
      <w:numFmt w:val="bullet"/>
      <w:lvlText w:val=""/>
      <w:lvlJc w:val="left"/>
      <w:pPr>
        <w:tabs>
          <w:tab w:val="num" w:pos="2160"/>
        </w:tabs>
        <w:ind w:left="2160" w:hanging="360"/>
      </w:pPr>
      <w:rPr>
        <w:rFonts w:ascii="Wingdings" w:hAnsi="Wingdings" w:hint="default"/>
        <w:sz w:val="20"/>
      </w:rPr>
    </w:lvl>
    <w:lvl w:ilvl="3" w:tplc="8D964D44" w:tentative="1">
      <w:start w:val="1"/>
      <w:numFmt w:val="bullet"/>
      <w:lvlText w:val=""/>
      <w:lvlJc w:val="left"/>
      <w:pPr>
        <w:tabs>
          <w:tab w:val="num" w:pos="2880"/>
        </w:tabs>
        <w:ind w:left="2880" w:hanging="360"/>
      </w:pPr>
      <w:rPr>
        <w:rFonts w:ascii="Wingdings" w:hAnsi="Wingdings" w:hint="default"/>
        <w:sz w:val="20"/>
      </w:rPr>
    </w:lvl>
    <w:lvl w:ilvl="4" w:tplc="85BC142A" w:tentative="1">
      <w:start w:val="1"/>
      <w:numFmt w:val="bullet"/>
      <w:lvlText w:val=""/>
      <w:lvlJc w:val="left"/>
      <w:pPr>
        <w:tabs>
          <w:tab w:val="num" w:pos="3600"/>
        </w:tabs>
        <w:ind w:left="3600" w:hanging="360"/>
      </w:pPr>
      <w:rPr>
        <w:rFonts w:ascii="Wingdings" w:hAnsi="Wingdings" w:hint="default"/>
        <w:sz w:val="20"/>
      </w:rPr>
    </w:lvl>
    <w:lvl w:ilvl="5" w:tplc="CD5032DE" w:tentative="1">
      <w:start w:val="1"/>
      <w:numFmt w:val="bullet"/>
      <w:lvlText w:val=""/>
      <w:lvlJc w:val="left"/>
      <w:pPr>
        <w:tabs>
          <w:tab w:val="num" w:pos="4320"/>
        </w:tabs>
        <w:ind w:left="4320" w:hanging="360"/>
      </w:pPr>
      <w:rPr>
        <w:rFonts w:ascii="Wingdings" w:hAnsi="Wingdings" w:hint="default"/>
        <w:sz w:val="20"/>
      </w:rPr>
    </w:lvl>
    <w:lvl w:ilvl="6" w:tplc="D62E303C" w:tentative="1">
      <w:start w:val="1"/>
      <w:numFmt w:val="bullet"/>
      <w:lvlText w:val=""/>
      <w:lvlJc w:val="left"/>
      <w:pPr>
        <w:tabs>
          <w:tab w:val="num" w:pos="5040"/>
        </w:tabs>
        <w:ind w:left="5040" w:hanging="360"/>
      </w:pPr>
      <w:rPr>
        <w:rFonts w:ascii="Wingdings" w:hAnsi="Wingdings" w:hint="default"/>
        <w:sz w:val="20"/>
      </w:rPr>
    </w:lvl>
    <w:lvl w:ilvl="7" w:tplc="FC062E00" w:tentative="1">
      <w:start w:val="1"/>
      <w:numFmt w:val="bullet"/>
      <w:lvlText w:val=""/>
      <w:lvlJc w:val="left"/>
      <w:pPr>
        <w:tabs>
          <w:tab w:val="num" w:pos="5760"/>
        </w:tabs>
        <w:ind w:left="5760" w:hanging="360"/>
      </w:pPr>
      <w:rPr>
        <w:rFonts w:ascii="Wingdings" w:hAnsi="Wingdings" w:hint="default"/>
        <w:sz w:val="20"/>
      </w:rPr>
    </w:lvl>
    <w:lvl w:ilvl="8" w:tplc="2F6CCBD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hybridMultilevel"/>
    <w:tmpl w:val="0BFAF2F2"/>
    <w:lvl w:ilvl="0" w:tplc="B3B00090">
      <w:start w:val="1"/>
      <w:numFmt w:val="bullet"/>
      <w:lvlText w:val="o"/>
      <w:lvlJc w:val="left"/>
      <w:pPr>
        <w:tabs>
          <w:tab w:val="num" w:pos="720"/>
        </w:tabs>
        <w:ind w:left="720" w:hanging="360"/>
      </w:pPr>
      <w:rPr>
        <w:rFonts w:ascii="Courier New" w:hAnsi="Courier New" w:cs="Courier New" w:hint="default"/>
        <w:sz w:val="20"/>
      </w:rPr>
    </w:lvl>
    <w:lvl w:ilvl="1" w:tplc="DBD4E1B4">
      <w:start w:val="1"/>
      <w:numFmt w:val="bullet"/>
      <w:lvlText w:val="o"/>
      <w:lvlJc w:val="left"/>
      <w:pPr>
        <w:tabs>
          <w:tab w:val="num" w:pos="1440"/>
        </w:tabs>
        <w:ind w:left="1440" w:hanging="360"/>
      </w:pPr>
      <w:rPr>
        <w:rFonts w:ascii="Courier New" w:hAnsi="Courier New" w:hint="default"/>
        <w:sz w:val="20"/>
      </w:rPr>
    </w:lvl>
    <w:lvl w:ilvl="2" w:tplc="3174BA54">
      <w:start w:val="1"/>
      <w:numFmt w:val="bullet"/>
      <w:lvlText w:val=""/>
      <w:lvlJc w:val="left"/>
      <w:pPr>
        <w:tabs>
          <w:tab w:val="num" w:pos="2160"/>
        </w:tabs>
        <w:ind w:left="2160" w:hanging="360"/>
      </w:pPr>
      <w:rPr>
        <w:rFonts w:ascii="Wingdings" w:hAnsi="Wingdings" w:hint="default"/>
        <w:sz w:val="20"/>
      </w:rPr>
    </w:lvl>
    <w:lvl w:ilvl="3" w:tplc="D876E794" w:tentative="1">
      <w:start w:val="1"/>
      <w:numFmt w:val="bullet"/>
      <w:lvlText w:val=""/>
      <w:lvlJc w:val="left"/>
      <w:pPr>
        <w:tabs>
          <w:tab w:val="num" w:pos="2880"/>
        </w:tabs>
        <w:ind w:left="2880" w:hanging="360"/>
      </w:pPr>
      <w:rPr>
        <w:rFonts w:ascii="Wingdings" w:hAnsi="Wingdings" w:hint="default"/>
        <w:sz w:val="20"/>
      </w:rPr>
    </w:lvl>
    <w:lvl w:ilvl="4" w:tplc="AE824F1A" w:tentative="1">
      <w:start w:val="1"/>
      <w:numFmt w:val="bullet"/>
      <w:lvlText w:val=""/>
      <w:lvlJc w:val="left"/>
      <w:pPr>
        <w:tabs>
          <w:tab w:val="num" w:pos="3600"/>
        </w:tabs>
        <w:ind w:left="3600" w:hanging="360"/>
      </w:pPr>
      <w:rPr>
        <w:rFonts w:ascii="Wingdings" w:hAnsi="Wingdings" w:hint="default"/>
        <w:sz w:val="20"/>
      </w:rPr>
    </w:lvl>
    <w:lvl w:ilvl="5" w:tplc="FFF29832" w:tentative="1">
      <w:start w:val="1"/>
      <w:numFmt w:val="bullet"/>
      <w:lvlText w:val=""/>
      <w:lvlJc w:val="left"/>
      <w:pPr>
        <w:tabs>
          <w:tab w:val="num" w:pos="4320"/>
        </w:tabs>
        <w:ind w:left="4320" w:hanging="360"/>
      </w:pPr>
      <w:rPr>
        <w:rFonts w:ascii="Wingdings" w:hAnsi="Wingdings" w:hint="default"/>
        <w:sz w:val="20"/>
      </w:rPr>
    </w:lvl>
    <w:lvl w:ilvl="6" w:tplc="5F38447E" w:tentative="1">
      <w:start w:val="1"/>
      <w:numFmt w:val="bullet"/>
      <w:lvlText w:val=""/>
      <w:lvlJc w:val="left"/>
      <w:pPr>
        <w:tabs>
          <w:tab w:val="num" w:pos="5040"/>
        </w:tabs>
        <w:ind w:left="5040" w:hanging="360"/>
      </w:pPr>
      <w:rPr>
        <w:rFonts w:ascii="Wingdings" w:hAnsi="Wingdings" w:hint="default"/>
        <w:sz w:val="20"/>
      </w:rPr>
    </w:lvl>
    <w:lvl w:ilvl="7" w:tplc="271EFF80" w:tentative="1">
      <w:start w:val="1"/>
      <w:numFmt w:val="bullet"/>
      <w:lvlText w:val=""/>
      <w:lvlJc w:val="left"/>
      <w:pPr>
        <w:tabs>
          <w:tab w:val="num" w:pos="5760"/>
        </w:tabs>
        <w:ind w:left="5760" w:hanging="360"/>
      </w:pPr>
      <w:rPr>
        <w:rFonts w:ascii="Wingdings" w:hAnsi="Wingdings" w:hint="default"/>
        <w:sz w:val="20"/>
      </w:rPr>
    </w:lvl>
    <w:lvl w:ilvl="8" w:tplc="7B0CF8A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hybridMultilevel"/>
    <w:tmpl w:val="B9C091B4"/>
    <w:lvl w:ilvl="0" w:tplc="992E1CB8">
      <w:start w:val="1"/>
      <w:numFmt w:val="bullet"/>
      <w:lvlText w:val="o"/>
      <w:lvlJc w:val="left"/>
      <w:pPr>
        <w:tabs>
          <w:tab w:val="num" w:pos="720"/>
        </w:tabs>
        <w:ind w:left="720" w:hanging="360"/>
      </w:pPr>
      <w:rPr>
        <w:rFonts w:ascii="Courier New" w:hAnsi="Courier New" w:cs="Courier New" w:hint="default"/>
        <w:sz w:val="20"/>
      </w:rPr>
    </w:lvl>
    <w:lvl w:ilvl="1" w:tplc="3DE0317E">
      <w:start w:val="1"/>
      <w:numFmt w:val="bullet"/>
      <w:lvlText w:val="o"/>
      <w:lvlJc w:val="left"/>
      <w:pPr>
        <w:tabs>
          <w:tab w:val="num" w:pos="1440"/>
        </w:tabs>
        <w:ind w:left="1440" w:hanging="360"/>
      </w:pPr>
      <w:rPr>
        <w:rFonts w:ascii="Courier New" w:hAnsi="Courier New" w:hint="default"/>
        <w:sz w:val="20"/>
      </w:rPr>
    </w:lvl>
    <w:lvl w:ilvl="2" w:tplc="26C6CE82">
      <w:start w:val="1"/>
      <w:numFmt w:val="bullet"/>
      <w:lvlText w:val=""/>
      <w:lvlJc w:val="left"/>
      <w:pPr>
        <w:tabs>
          <w:tab w:val="num" w:pos="2160"/>
        </w:tabs>
        <w:ind w:left="2160" w:hanging="360"/>
      </w:pPr>
      <w:rPr>
        <w:rFonts w:ascii="Wingdings" w:hAnsi="Wingdings" w:hint="default"/>
        <w:sz w:val="20"/>
      </w:rPr>
    </w:lvl>
    <w:lvl w:ilvl="3" w:tplc="1004AD60" w:tentative="1">
      <w:start w:val="1"/>
      <w:numFmt w:val="bullet"/>
      <w:lvlText w:val=""/>
      <w:lvlJc w:val="left"/>
      <w:pPr>
        <w:tabs>
          <w:tab w:val="num" w:pos="2880"/>
        </w:tabs>
        <w:ind w:left="2880" w:hanging="360"/>
      </w:pPr>
      <w:rPr>
        <w:rFonts w:ascii="Wingdings" w:hAnsi="Wingdings" w:hint="default"/>
        <w:sz w:val="20"/>
      </w:rPr>
    </w:lvl>
    <w:lvl w:ilvl="4" w:tplc="F18ABAB0" w:tentative="1">
      <w:start w:val="1"/>
      <w:numFmt w:val="bullet"/>
      <w:lvlText w:val=""/>
      <w:lvlJc w:val="left"/>
      <w:pPr>
        <w:tabs>
          <w:tab w:val="num" w:pos="3600"/>
        </w:tabs>
        <w:ind w:left="3600" w:hanging="360"/>
      </w:pPr>
      <w:rPr>
        <w:rFonts w:ascii="Wingdings" w:hAnsi="Wingdings" w:hint="default"/>
        <w:sz w:val="20"/>
      </w:rPr>
    </w:lvl>
    <w:lvl w:ilvl="5" w:tplc="775A4F4C" w:tentative="1">
      <w:start w:val="1"/>
      <w:numFmt w:val="bullet"/>
      <w:lvlText w:val=""/>
      <w:lvlJc w:val="left"/>
      <w:pPr>
        <w:tabs>
          <w:tab w:val="num" w:pos="4320"/>
        </w:tabs>
        <w:ind w:left="4320" w:hanging="360"/>
      </w:pPr>
      <w:rPr>
        <w:rFonts w:ascii="Wingdings" w:hAnsi="Wingdings" w:hint="default"/>
        <w:sz w:val="20"/>
      </w:rPr>
    </w:lvl>
    <w:lvl w:ilvl="6" w:tplc="8F122DFE" w:tentative="1">
      <w:start w:val="1"/>
      <w:numFmt w:val="bullet"/>
      <w:lvlText w:val=""/>
      <w:lvlJc w:val="left"/>
      <w:pPr>
        <w:tabs>
          <w:tab w:val="num" w:pos="5040"/>
        </w:tabs>
        <w:ind w:left="5040" w:hanging="360"/>
      </w:pPr>
      <w:rPr>
        <w:rFonts w:ascii="Wingdings" w:hAnsi="Wingdings" w:hint="default"/>
        <w:sz w:val="20"/>
      </w:rPr>
    </w:lvl>
    <w:lvl w:ilvl="7" w:tplc="D1B460B2" w:tentative="1">
      <w:start w:val="1"/>
      <w:numFmt w:val="bullet"/>
      <w:lvlText w:val=""/>
      <w:lvlJc w:val="left"/>
      <w:pPr>
        <w:tabs>
          <w:tab w:val="num" w:pos="5760"/>
        </w:tabs>
        <w:ind w:left="5760" w:hanging="360"/>
      </w:pPr>
      <w:rPr>
        <w:rFonts w:ascii="Wingdings" w:hAnsi="Wingdings" w:hint="default"/>
        <w:sz w:val="20"/>
      </w:rPr>
    </w:lvl>
    <w:lvl w:ilvl="8" w:tplc="E690DE2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12"/>
  </w:num>
  <w:num w:numId="4">
    <w:abstractNumId w:val="42"/>
  </w:num>
  <w:num w:numId="5">
    <w:abstractNumId w:val="6"/>
  </w:num>
  <w:num w:numId="6">
    <w:abstractNumId w:val="38"/>
  </w:num>
  <w:num w:numId="7">
    <w:abstractNumId w:val="5"/>
  </w:num>
  <w:num w:numId="8">
    <w:abstractNumId w:val="33"/>
  </w:num>
  <w:num w:numId="9">
    <w:abstractNumId w:val="15"/>
  </w:num>
  <w:num w:numId="10">
    <w:abstractNumId w:val="7"/>
  </w:num>
  <w:num w:numId="11">
    <w:abstractNumId w:val="14"/>
  </w:num>
  <w:num w:numId="12">
    <w:abstractNumId w:val="25"/>
  </w:num>
  <w:num w:numId="13">
    <w:abstractNumId w:val="23"/>
  </w:num>
  <w:num w:numId="14">
    <w:abstractNumId w:val="27"/>
  </w:num>
  <w:num w:numId="15">
    <w:abstractNumId w:val="30"/>
  </w:num>
  <w:num w:numId="16">
    <w:abstractNumId w:val="2"/>
  </w:num>
  <w:num w:numId="17">
    <w:abstractNumId w:val="20"/>
  </w:num>
  <w:num w:numId="18">
    <w:abstractNumId w:val="37"/>
  </w:num>
  <w:num w:numId="19">
    <w:abstractNumId w:val="9"/>
  </w:num>
  <w:num w:numId="20">
    <w:abstractNumId w:val="29"/>
  </w:num>
  <w:num w:numId="21">
    <w:abstractNumId w:val="34"/>
  </w:num>
  <w:num w:numId="22">
    <w:abstractNumId w:val="11"/>
  </w:num>
  <w:num w:numId="23">
    <w:abstractNumId w:val="8"/>
  </w:num>
  <w:num w:numId="24">
    <w:abstractNumId w:val="35"/>
  </w:num>
  <w:num w:numId="25">
    <w:abstractNumId w:val="13"/>
  </w:num>
  <w:num w:numId="26">
    <w:abstractNumId w:val="3"/>
  </w:num>
  <w:num w:numId="27">
    <w:abstractNumId w:val="21"/>
  </w:num>
  <w:num w:numId="28">
    <w:abstractNumId w:val="18"/>
  </w:num>
  <w:num w:numId="29">
    <w:abstractNumId w:val="22"/>
  </w:num>
  <w:num w:numId="30">
    <w:abstractNumId w:val="32"/>
  </w:num>
  <w:num w:numId="31">
    <w:abstractNumId w:val="40"/>
  </w:num>
  <w:num w:numId="32">
    <w:abstractNumId w:val="41"/>
  </w:num>
  <w:num w:numId="33">
    <w:abstractNumId w:val="10"/>
  </w:num>
  <w:num w:numId="34">
    <w:abstractNumId w:val="1"/>
  </w:num>
  <w:num w:numId="35">
    <w:abstractNumId w:val="31"/>
  </w:num>
  <w:num w:numId="36">
    <w:abstractNumId w:val="24"/>
  </w:num>
  <w:num w:numId="37">
    <w:abstractNumId w:val="26"/>
  </w:num>
  <w:num w:numId="38">
    <w:abstractNumId w:val="19"/>
  </w:num>
  <w:num w:numId="39">
    <w:abstractNumId w:val="28"/>
  </w:num>
  <w:num w:numId="40">
    <w:abstractNumId w:val="16"/>
  </w:num>
  <w:num w:numId="41">
    <w:abstractNumId w:val="36"/>
  </w:num>
  <w:num w:numId="42">
    <w:abstractNumId w:val="1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39734"/>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87F72"/>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2660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120EB"/>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2B6C"/>
    <w:rsid w:val="008A7731"/>
    <w:rsid w:val="008B0811"/>
    <w:rsid w:val="008B4CA7"/>
    <w:rsid w:val="008B7489"/>
    <w:rsid w:val="008C5194"/>
    <w:rsid w:val="008D30E6"/>
    <w:rsid w:val="008D3564"/>
    <w:rsid w:val="008F3488"/>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0C1F"/>
    <w:rsid w:val="00A54EF3"/>
    <w:rsid w:val="00A57F7F"/>
    <w:rsid w:val="00A653B2"/>
    <w:rsid w:val="00A7070B"/>
    <w:rsid w:val="00A869D4"/>
    <w:rsid w:val="00A87EC8"/>
    <w:rsid w:val="00A92C24"/>
    <w:rsid w:val="00A9589A"/>
    <w:rsid w:val="00AA2E6E"/>
    <w:rsid w:val="00AA39E1"/>
    <w:rsid w:val="00AB37A6"/>
    <w:rsid w:val="00AC34F0"/>
    <w:rsid w:val="00AC65D8"/>
    <w:rsid w:val="00AD47DA"/>
    <w:rsid w:val="00AD7337"/>
    <w:rsid w:val="00AE28E2"/>
    <w:rsid w:val="00AE78EC"/>
    <w:rsid w:val="00AF0FB2"/>
    <w:rsid w:val="00B015A0"/>
    <w:rsid w:val="00B037A9"/>
    <w:rsid w:val="00B03FED"/>
    <w:rsid w:val="00B05D99"/>
    <w:rsid w:val="00B15587"/>
    <w:rsid w:val="00B171A2"/>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CD496C"/>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01F5"/>
    <w:rsid w:val="00D7198E"/>
    <w:rsid w:val="00D744FA"/>
    <w:rsid w:val="00D8185C"/>
    <w:rsid w:val="00D8605F"/>
    <w:rsid w:val="00D8690A"/>
    <w:rsid w:val="00D96149"/>
    <w:rsid w:val="00DA36B9"/>
    <w:rsid w:val="00DA387D"/>
    <w:rsid w:val="00DA6CA7"/>
    <w:rsid w:val="00DB07EE"/>
    <w:rsid w:val="00DB264B"/>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0FCA"/>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562FE"/>
    <w:rsid w:val="00F62141"/>
    <w:rsid w:val="00F67CCF"/>
    <w:rsid w:val="00F71BC1"/>
    <w:rsid w:val="00F72A34"/>
    <w:rsid w:val="00F82EF1"/>
    <w:rsid w:val="00F84D65"/>
    <w:rsid w:val="00F906D0"/>
    <w:rsid w:val="00F9394B"/>
    <w:rsid w:val="00FA4096"/>
    <w:rsid w:val="00FA58FD"/>
    <w:rsid w:val="00FB1139"/>
    <w:rsid w:val="00FB2965"/>
    <w:rsid w:val="00FB79A0"/>
    <w:rsid w:val="00FC0DC5"/>
    <w:rsid w:val="00FC2B6A"/>
    <w:rsid w:val="00FC3EDE"/>
    <w:rsid w:val="00FC4440"/>
    <w:rsid w:val="00FD5856"/>
    <w:rsid w:val="01F7A0C2"/>
    <w:rsid w:val="1A9B37DA"/>
    <w:rsid w:val="21B871D1"/>
    <w:rsid w:val="262CBF0D"/>
    <w:rsid w:val="294F1B43"/>
    <w:rsid w:val="295D545D"/>
    <w:rsid w:val="2A24EA73"/>
    <w:rsid w:val="31288AAE"/>
    <w:rsid w:val="3258281A"/>
    <w:rsid w:val="3439B3E3"/>
    <w:rsid w:val="3972459D"/>
    <w:rsid w:val="3DB3AE04"/>
    <w:rsid w:val="3DC1E71E"/>
    <w:rsid w:val="3EE23FC4"/>
    <w:rsid w:val="407113FF"/>
    <w:rsid w:val="41827677"/>
    <w:rsid w:val="43A44B60"/>
    <w:rsid w:val="43CE41CC"/>
    <w:rsid w:val="4550E9D0"/>
    <w:rsid w:val="47EE9957"/>
    <w:rsid w:val="5552A884"/>
    <w:rsid w:val="594EA950"/>
    <w:rsid w:val="5E65E272"/>
    <w:rsid w:val="670712A2"/>
    <w:rsid w:val="698175A2"/>
    <w:rsid w:val="6A2B4B51"/>
    <w:rsid w:val="70A203CB"/>
    <w:rsid w:val="711E540C"/>
    <w:rsid w:val="72C1CC15"/>
    <w:rsid w:val="78A092BC"/>
    <w:rsid w:val="7A9C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C99D42"/>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00000287" w:usb1="08070000" w:usb2="00000010"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A6631"/>
    <w:rsid w:val="00121CC8"/>
    <w:rsid w:val="001C76A9"/>
    <w:rsid w:val="001E4D58"/>
    <w:rsid w:val="00356C47"/>
    <w:rsid w:val="00577376"/>
    <w:rsid w:val="005B3992"/>
    <w:rsid w:val="005E3561"/>
    <w:rsid w:val="00672DF4"/>
    <w:rsid w:val="007F38E2"/>
    <w:rsid w:val="007F512A"/>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68C0-E693-4BC0-8309-37171198F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54e98812-b12a-4504-b572-6fcfe8934f27"/>
    <ds:schemaRef ds:uri="http://purl.org/dc/dcmitype/"/>
    <ds:schemaRef ds:uri="http://www.w3.org/XML/1998/namespace"/>
    <ds:schemaRef ds:uri="http://schemas.openxmlformats.org/package/2006/metadata/core-properties"/>
    <ds:schemaRef ds:uri="b768acbd-dc7f-4a24-9e54-842e75727939"/>
  </ds:schemaRefs>
</ds:datastoreItem>
</file>

<file path=customXml/itemProps4.xml><?xml version="1.0" encoding="utf-8"?>
<ds:datastoreItem xmlns:ds="http://schemas.openxmlformats.org/officeDocument/2006/customXml" ds:itemID="{83BA7A38-C6E3-49B5-9A09-C2F6A25B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11</cp:revision>
  <cp:lastPrinted>2016-07-12T18:00:00Z</cp:lastPrinted>
  <dcterms:created xsi:type="dcterms:W3CDTF">2021-02-22T16:48:00Z</dcterms:created>
  <dcterms:modified xsi:type="dcterms:W3CDTF">2021-05-13T13:56:00Z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